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5C70" w:rsidRDefault="001E7972">
      <w:pPr>
        <w:tabs>
          <w:tab w:val="right" w:pos="9630"/>
        </w:tabs>
        <w:overflowPunct/>
        <w:autoSpaceDE/>
        <w:autoSpaceDN/>
        <w:adjustRightInd/>
        <w:snapToGrid w:val="0"/>
        <w:spacing w:after="0" w:line="240" w:lineRule="auto"/>
        <w:textAlignment w:val="auto"/>
        <w:rPr>
          <w:rFonts w:ascii="Arial" w:eastAsia="Batang" w:hAnsi="Arial" w:cs="Arial"/>
          <w:b/>
          <w:sz w:val="24"/>
          <w:szCs w:val="24"/>
          <w:lang w:eastAsia="zh-CN"/>
        </w:rPr>
      </w:pPr>
      <w:bookmarkStart w:id="0" w:name="_Ref494746248"/>
      <w:r>
        <w:rPr>
          <w:rFonts w:ascii="Arial" w:eastAsia="Batang" w:hAnsi="Arial" w:cs="Arial"/>
          <w:b/>
          <w:sz w:val="24"/>
          <w:szCs w:val="24"/>
          <w:lang w:eastAsia="zh-CN"/>
        </w:rPr>
        <w:t>3GPP TSG RAN Meeting #98-e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    </w:t>
      </w:r>
      <w:r>
        <w:rPr>
          <w:rFonts w:ascii="Arial" w:eastAsia="Batang" w:hAnsi="Arial" w:cs="Arial" w:hint="eastAsia"/>
          <w:b/>
          <w:sz w:val="24"/>
          <w:szCs w:val="24"/>
          <w:lang w:eastAsia="zh-CN"/>
        </w:rPr>
        <w:t>RP-223255</w:t>
      </w:r>
    </w:p>
    <w:p w:rsidR="00BC5C70" w:rsidRDefault="001E7972">
      <w:pPr>
        <w:tabs>
          <w:tab w:val="right" w:pos="9630"/>
        </w:tabs>
        <w:overflowPunct/>
        <w:autoSpaceDE/>
        <w:autoSpaceDN/>
        <w:adjustRightInd/>
        <w:snapToGrid w:val="0"/>
        <w:spacing w:after="0" w:line="240" w:lineRule="auto"/>
        <w:textAlignment w:val="auto"/>
        <w:rPr>
          <w:rFonts w:ascii="Arial" w:eastAsia="Batang" w:hAnsi="Arial" w:cs="Arial"/>
          <w:b/>
          <w:sz w:val="24"/>
          <w:szCs w:val="24"/>
          <w:lang w:eastAsia="zh-CN"/>
        </w:rPr>
      </w:pPr>
      <w:r>
        <w:rPr>
          <w:rFonts w:ascii="Arial" w:eastAsia="Batang" w:hAnsi="Arial" w:cs="Arial"/>
          <w:b/>
          <w:sz w:val="24"/>
          <w:szCs w:val="24"/>
          <w:lang w:eastAsia="zh-CN"/>
        </w:rPr>
        <w:t>Electronic Meeting, December 12-16, 202</w:t>
      </w:r>
      <w:r>
        <w:rPr>
          <w:rFonts w:ascii="Arial" w:eastAsia="Batang" w:hAnsi="Arial" w:cs="Arial" w:hint="eastAsia"/>
          <w:b/>
          <w:sz w:val="24"/>
          <w:szCs w:val="24"/>
          <w:lang w:eastAsia="zh-CN"/>
        </w:rPr>
        <w:t>2</w:t>
      </w:r>
    </w:p>
    <w:p w:rsidR="00BC5C70" w:rsidRDefault="00BC5C70">
      <w:pPr>
        <w:tabs>
          <w:tab w:val="right" w:pos="9630"/>
        </w:tabs>
        <w:overflowPunct/>
        <w:autoSpaceDE/>
        <w:autoSpaceDN/>
        <w:adjustRightInd/>
        <w:snapToGrid w:val="0"/>
        <w:spacing w:after="0" w:line="240" w:lineRule="auto"/>
        <w:textAlignment w:val="auto"/>
        <w:rPr>
          <w:rFonts w:ascii="Arial" w:eastAsia="Batang" w:hAnsi="Arial" w:cs="Arial"/>
          <w:b/>
          <w:sz w:val="24"/>
          <w:szCs w:val="24"/>
          <w:lang w:eastAsia="zh-CN"/>
        </w:rPr>
      </w:pPr>
    </w:p>
    <w:p w:rsidR="00BC5C70" w:rsidRDefault="001E7972">
      <w:pPr>
        <w:tabs>
          <w:tab w:val="right" w:pos="9630"/>
        </w:tabs>
        <w:overflowPunct/>
        <w:autoSpaceDE/>
        <w:autoSpaceDN/>
        <w:adjustRightInd/>
        <w:snapToGrid w:val="0"/>
        <w:spacing w:after="0" w:line="240" w:lineRule="auto"/>
        <w:jc w:val="left"/>
        <w:textAlignment w:val="auto"/>
        <w:rPr>
          <w:rFonts w:ascii="Arial" w:eastAsia="Batang" w:hAnsi="Arial" w:cs="Arial"/>
          <w:b/>
          <w:sz w:val="24"/>
          <w:szCs w:val="24"/>
          <w:lang w:eastAsia="zh-CN"/>
        </w:rPr>
      </w:pPr>
      <w:r>
        <w:rPr>
          <w:rFonts w:ascii="Arial" w:eastAsia="Batang" w:hAnsi="Arial" w:cs="Arial"/>
          <w:b/>
          <w:sz w:val="24"/>
          <w:szCs w:val="24"/>
          <w:lang w:eastAsia="zh-CN"/>
        </w:rPr>
        <w:t>Agenda item:</w:t>
      </w:r>
      <w:r>
        <w:rPr>
          <w:rFonts w:ascii="Arial" w:eastAsia="Batang" w:hAnsi="Arial" w:cs="Arial" w:hint="eastAsia"/>
          <w:b/>
          <w:sz w:val="24"/>
          <w:szCs w:val="24"/>
          <w:lang w:eastAsia="zh-CN"/>
        </w:rPr>
        <w:t xml:space="preserve">   </w:t>
      </w:r>
      <w:r>
        <w:rPr>
          <w:rFonts w:ascii="Arial" w:eastAsia="Batang" w:hAnsi="Arial" w:cs="Arial" w:hint="eastAsia"/>
          <w:b/>
          <w:sz w:val="24"/>
          <w:szCs w:val="24"/>
          <w:lang w:eastAsia="zh-CN"/>
        </w:rPr>
        <w:t>9.2.6</w:t>
      </w:r>
    </w:p>
    <w:p w:rsidR="00BC5C70" w:rsidRDefault="001E7972">
      <w:pPr>
        <w:tabs>
          <w:tab w:val="right" w:pos="9630"/>
        </w:tabs>
        <w:overflowPunct/>
        <w:autoSpaceDE/>
        <w:autoSpaceDN/>
        <w:adjustRightInd/>
        <w:snapToGrid w:val="0"/>
        <w:spacing w:after="0" w:line="240" w:lineRule="auto"/>
        <w:textAlignment w:val="auto"/>
        <w:rPr>
          <w:rFonts w:ascii="Arial" w:eastAsia="Batang" w:hAnsi="Arial" w:cs="Arial"/>
          <w:b/>
          <w:sz w:val="24"/>
          <w:szCs w:val="24"/>
          <w:lang w:eastAsia="zh-CN"/>
        </w:rPr>
      </w:pPr>
      <w:r>
        <w:rPr>
          <w:rFonts w:ascii="Arial" w:eastAsia="Batang" w:hAnsi="Arial" w:cs="Arial"/>
          <w:b/>
          <w:sz w:val="24"/>
          <w:szCs w:val="24"/>
          <w:lang w:eastAsia="zh-CN"/>
        </w:rPr>
        <w:t xml:space="preserve">Source: </w:t>
      </w:r>
      <w:r>
        <w:rPr>
          <w:rFonts w:ascii="Arial" w:eastAsia="Batang" w:hAnsi="Arial" w:cs="Arial" w:hint="eastAsia"/>
          <w:b/>
          <w:sz w:val="24"/>
          <w:szCs w:val="24"/>
          <w:lang w:eastAsia="zh-CN"/>
        </w:rPr>
        <w:t xml:space="preserve">       </w:t>
      </w:r>
      <w:r>
        <w:rPr>
          <w:rFonts w:ascii="Arial" w:eastAsia="Batang" w:hAnsi="Arial" w:cs="Arial"/>
          <w:b/>
          <w:sz w:val="24"/>
          <w:szCs w:val="24"/>
          <w:lang w:eastAsia="zh-CN"/>
        </w:rPr>
        <w:t>ZTE</w:t>
      </w:r>
    </w:p>
    <w:p w:rsidR="00BC5C70" w:rsidRDefault="001E7972">
      <w:pPr>
        <w:tabs>
          <w:tab w:val="right" w:pos="9630"/>
        </w:tabs>
        <w:overflowPunct/>
        <w:autoSpaceDE/>
        <w:autoSpaceDN/>
        <w:adjustRightInd/>
        <w:snapToGrid w:val="0"/>
        <w:spacing w:after="0" w:line="240" w:lineRule="auto"/>
        <w:textAlignment w:val="auto"/>
        <w:rPr>
          <w:rFonts w:ascii="Arial" w:eastAsia="Batang" w:hAnsi="Arial" w:cs="Arial"/>
          <w:b/>
          <w:sz w:val="24"/>
          <w:szCs w:val="24"/>
          <w:lang w:eastAsia="zh-CN"/>
        </w:rPr>
      </w:pPr>
      <w:r>
        <w:rPr>
          <w:rFonts w:ascii="Arial" w:eastAsia="Batang" w:hAnsi="Arial" w:cs="Arial"/>
          <w:b/>
          <w:sz w:val="24"/>
          <w:szCs w:val="24"/>
          <w:lang w:eastAsia="zh-CN"/>
        </w:rPr>
        <w:t xml:space="preserve">Title: </w:t>
      </w:r>
      <w:r>
        <w:rPr>
          <w:rFonts w:ascii="Arial" w:eastAsia="Batang" w:hAnsi="Arial" w:cs="Arial" w:hint="eastAsia"/>
          <w:b/>
          <w:sz w:val="24"/>
          <w:szCs w:val="24"/>
          <w:lang w:eastAsia="zh-CN"/>
        </w:rPr>
        <w:t xml:space="preserve">          </w:t>
      </w:r>
      <w:r>
        <w:rPr>
          <w:rFonts w:ascii="Arial" w:eastAsia="Batang" w:hAnsi="Arial" w:cs="Arial"/>
          <w:b/>
          <w:sz w:val="24"/>
          <w:szCs w:val="24"/>
          <w:lang w:eastAsia="zh-CN"/>
        </w:rPr>
        <w:t>Discussion on</w:t>
      </w:r>
      <w:r>
        <w:rPr>
          <w:rFonts w:ascii="Arial" w:eastAsia="Batang" w:hAnsi="Arial" w:cs="Arial" w:hint="eastAsia"/>
          <w:b/>
          <w:sz w:val="24"/>
          <w:szCs w:val="24"/>
          <w:lang w:eastAsia="zh-CN"/>
        </w:rPr>
        <w:t xml:space="preserve"> WID of</w:t>
      </w:r>
      <w:r>
        <w:rPr>
          <w:rFonts w:ascii="Arial" w:eastAsia="Batang" w:hAnsi="Arial" w:cs="Arial"/>
          <w:b/>
          <w:sz w:val="24"/>
          <w:szCs w:val="24"/>
          <w:lang w:eastAsia="zh-CN"/>
        </w:rPr>
        <w:t xml:space="preserve"> Rel-18 NR positioning </w:t>
      </w:r>
    </w:p>
    <w:p w:rsidR="00BC5C70" w:rsidRDefault="001E7972">
      <w:pPr>
        <w:tabs>
          <w:tab w:val="right" w:pos="9630"/>
        </w:tabs>
        <w:overflowPunct/>
        <w:autoSpaceDE/>
        <w:autoSpaceDN/>
        <w:adjustRightInd/>
        <w:snapToGrid w:val="0"/>
        <w:spacing w:after="0" w:line="240" w:lineRule="auto"/>
        <w:textAlignment w:val="auto"/>
        <w:rPr>
          <w:rFonts w:ascii="Arial" w:eastAsia="Batang" w:hAnsi="Arial" w:cs="Arial"/>
          <w:b/>
          <w:sz w:val="24"/>
          <w:szCs w:val="24"/>
          <w:lang w:eastAsia="zh-CN"/>
        </w:rPr>
      </w:pPr>
      <w:r>
        <w:rPr>
          <w:rFonts w:ascii="Arial" w:eastAsia="Batang" w:hAnsi="Arial" w:cs="Arial"/>
          <w:b/>
          <w:sz w:val="24"/>
          <w:szCs w:val="24"/>
          <w:lang w:eastAsia="zh-CN"/>
        </w:rPr>
        <w:t>Document for:</w:t>
      </w:r>
      <w:bookmarkStart w:id="1" w:name="DocumentFor"/>
      <w:bookmarkEnd w:id="1"/>
      <w:r>
        <w:rPr>
          <w:rFonts w:ascii="Arial" w:eastAsia="Batang" w:hAnsi="Arial" w:cs="Arial" w:hint="eastAsia"/>
          <w:b/>
          <w:sz w:val="24"/>
          <w:szCs w:val="24"/>
          <w:lang w:eastAsia="zh-CN"/>
        </w:rPr>
        <w:t xml:space="preserve">  </w:t>
      </w:r>
      <w:r>
        <w:rPr>
          <w:rFonts w:ascii="Arial" w:eastAsia="Batang" w:hAnsi="Arial" w:cs="Arial"/>
          <w:b/>
          <w:sz w:val="24"/>
          <w:szCs w:val="24"/>
          <w:lang w:eastAsia="zh-CN"/>
        </w:rPr>
        <w:t>Discussion/Decision</w:t>
      </w:r>
    </w:p>
    <w:p w:rsidR="00BC5C70" w:rsidRDefault="001E7972">
      <w:pPr>
        <w:pStyle w:val="1"/>
        <w:snapToGrid w:val="0"/>
        <w:textAlignment w:val="auto"/>
      </w:pPr>
      <w:bookmarkStart w:id="2" w:name="_Ref4817"/>
      <w:r>
        <w:t>Introduction</w:t>
      </w:r>
      <w:bookmarkEnd w:id="0"/>
      <w:bookmarkEnd w:id="2"/>
    </w:p>
    <w:p w:rsidR="00BC5C70" w:rsidRDefault="001E7972">
      <w:pPr>
        <w:snapToGrid w:val="0"/>
        <w:rPr>
          <w:lang w:eastAsia="zh-CN"/>
        </w:rPr>
      </w:pPr>
      <w:r>
        <w:rPr>
          <w:rFonts w:hint="eastAsia"/>
          <w:lang w:eastAsia="zh-CN"/>
        </w:rPr>
        <w:t xml:space="preserve">After November </w:t>
      </w:r>
      <w:r w:rsidR="006521F8">
        <w:rPr>
          <w:lang w:eastAsia="zh-CN"/>
        </w:rPr>
        <w:t xml:space="preserve">RAN </w:t>
      </w:r>
      <w:r>
        <w:rPr>
          <w:rFonts w:hint="eastAsia"/>
          <w:lang w:eastAsia="zh-CN"/>
        </w:rPr>
        <w:t xml:space="preserve">WGs meetings for </w:t>
      </w:r>
      <w:r>
        <w:t>expanded and improved NR positioning</w:t>
      </w:r>
      <w:r>
        <w:rPr>
          <w:rFonts w:hint="eastAsia"/>
          <w:lang w:eastAsia="zh-CN"/>
        </w:rPr>
        <w:t>, the study item has been finished for Rel-18 and the corresponding TR 38.859 has been updated accordingly [1].</w:t>
      </w:r>
    </w:p>
    <w:p w:rsidR="00BC5C70" w:rsidRDefault="001E7972">
      <w:pPr>
        <w:snapToGrid w:val="0"/>
        <w:rPr>
          <w:lang w:val="en-GB" w:eastAsia="zh-CN"/>
        </w:rPr>
      </w:pPr>
      <w:r>
        <w:rPr>
          <w:lang w:val="en-GB" w:eastAsia="zh-CN"/>
        </w:rPr>
        <w:t xml:space="preserve">In this contribution, we provide our views on the scope </w:t>
      </w:r>
      <w:r>
        <w:rPr>
          <w:rFonts w:hint="eastAsia"/>
          <w:lang w:eastAsia="zh-CN"/>
        </w:rPr>
        <w:t>for</w:t>
      </w:r>
      <w:r>
        <w:rPr>
          <w:lang w:val="en-GB" w:eastAsia="zh-CN"/>
        </w:rPr>
        <w:t xml:space="preserve"> Rel-18 NR positi</w:t>
      </w:r>
      <w:r>
        <w:rPr>
          <w:lang w:val="en-GB" w:eastAsia="zh-CN"/>
        </w:rPr>
        <w:t>oning</w:t>
      </w:r>
      <w:r>
        <w:rPr>
          <w:rFonts w:hint="eastAsia"/>
          <w:lang w:eastAsia="zh-CN"/>
        </w:rPr>
        <w:t xml:space="preserve"> WI</w:t>
      </w:r>
      <w:r>
        <w:rPr>
          <w:lang w:val="en-GB" w:eastAsia="zh-CN"/>
        </w:rPr>
        <w:t>.</w:t>
      </w:r>
    </w:p>
    <w:p w:rsidR="00BC5C70" w:rsidRDefault="001E7972">
      <w:pPr>
        <w:pStyle w:val="1"/>
        <w:snapToGrid w:val="0"/>
        <w:rPr>
          <w:lang w:eastAsia="zh-CN"/>
        </w:rPr>
      </w:pPr>
      <w:r>
        <w:rPr>
          <w:rFonts w:hint="eastAsia"/>
          <w:lang w:val="en-US" w:eastAsia="zh-CN"/>
        </w:rPr>
        <w:t>Discussion</w:t>
      </w:r>
    </w:p>
    <w:p w:rsidR="00BC5C70" w:rsidRDefault="001E7972">
      <w:pPr>
        <w:snapToGrid w:val="0"/>
        <w:rPr>
          <w:lang w:val="en-GB" w:eastAsia="zh-CN"/>
        </w:rPr>
      </w:pPr>
      <w:r>
        <w:rPr>
          <w:rFonts w:hint="eastAsia"/>
          <w:lang w:eastAsia="zh-CN"/>
        </w:rPr>
        <w:t>During the SI</w:t>
      </w:r>
      <w:r>
        <w:rPr>
          <w:lang w:val="en-GB" w:eastAsia="zh-CN"/>
        </w:rPr>
        <w:t xml:space="preserve">, </w:t>
      </w:r>
      <w:r>
        <w:rPr>
          <w:rFonts w:hint="eastAsia"/>
          <w:lang w:eastAsia="zh-CN"/>
        </w:rPr>
        <w:t xml:space="preserve">several </w:t>
      </w:r>
      <w:r>
        <w:rPr>
          <w:lang w:val="en-GB" w:eastAsia="zh-CN"/>
        </w:rPr>
        <w:t>items are listed for</w:t>
      </w:r>
      <w:r>
        <w:rPr>
          <w:rFonts w:hint="eastAsia"/>
          <w:lang w:eastAsia="zh-CN"/>
        </w:rPr>
        <w:t xml:space="preserve"> </w:t>
      </w:r>
      <w:r>
        <w:rPr>
          <w:lang w:val="en-GB" w:eastAsia="zh-CN"/>
        </w:rPr>
        <w:t xml:space="preserve">studying, including </w:t>
      </w:r>
      <w:proofErr w:type="spellStart"/>
      <w:r>
        <w:rPr>
          <w:lang w:val="en-GB" w:eastAsia="zh-CN"/>
        </w:rPr>
        <w:t>sidelink</w:t>
      </w:r>
      <w:proofErr w:type="spellEnd"/>
      <w:r>
        <w:rPr>
          <w:lang w:val="en-GB" w:eastAsia="zh-CN"/>
        </w:rPr>
        <w:t xml:space="preserve"> positioning, positioning accuracy enhancement by </w:t>
      </w:r>
      <w:r>
        <w:rPr>
          <w:rFonts w:hint="eastAsia"/>
          <w:lang w:eastAsia="zh-CN"/>
        </w:rPr>
        <w:t xml:space="preserve">PRS/SRS </w:t>
      </w:r>
      <w:r>
        <w:rPr>
          <w:lang w:val="en-GB" w:eastAsia="zh-CN"/>
        </w:rPr>
        <w:t xml:space="preserve">carriers/frequency layers aggregation and carrier </w:t>
      </w:r>
      <w:proofErr w:type="gramStart"/>
      <w:r>
        <w:rPr>
          <w:lang w:val="en-GB" w:eastAsia="zh-CN"/>
        </w:rPr>
        <w:t>phase</w:t>
      </w:r>
      <w:r>
        <w:rPr>
          <w:lang w:val="en-GB" w:eastAsia="zh-CN"/>
        </w:rPr>
        <w:t xml:space="preserve"> </w:t>
      </w:r>
      <w:r>
        <w:rPr>
          <w:lang w:val="en-GB" w:eastAsia="zh-CN"/>
        </w:rPr>
        <w:t>bas</w:t>
      </w:r>
      <w:bookmarkStart w:id="3" w:name="_GoBack"/>
      <w:bookmarkEnd w:id="3"/>
      <w:r>
        <w:rPr>
          <w:lang w:val="en-GB" w:eastAsia="zh-CN"/>
        </w:rPr>
        <w:t>ed</w:t>
      </w:r>
      <w:proofErr w:type="gramEnd"/>
      <w:r>
        <w:rPr>
          <w:lang w:val="en-GB" w:eastAsia="zh-CN"/>
        </w:rPr>
        <w:t xml:space="preserve"> methods, integrity for RAT-dependent positi</w:t>
      </w:r>
      <w:r>
        <w:rPr>
          <w:lang w:val="en-GB" w:eastAsia="zh-CN"/>
        </w:rPr>
        <w:t>oning, LPHAP, and positioning for R</w:t>
      </w:r>
      <w:r>
        <w:rPr>
          <w:rFonts w:hint="eastAsia"/>
          <w:lang w:eastAsia="zh-CN"/>
        </w:rPr>
        <w:t>e</w:t>
      </w:r>
      <w:proofErr w:type="spellStart"/>
      <w:r>
        <w:rPr>
          <w:lang w:val="en-GB" w:eastAsia="zh-CN"/>
        </w:rPr>
        <w:t>dCap</w:t>
      </w:r>
      <w:proofErr w:type="spellEnd"/>
      <w:r>
        <w:rPr>
          <w:lang w:val="en-GB" w:eastAsia="zh-CN"/>
        </w:rPr>
        <w:t xml:space="preserve"> UEs. </w:t>
      </w:r>
    </w:p>
    <w:p w:rsidR="00BC5C70" w:rsidRDefault="001E7972">
      <w:pPr>
        <w:snapToGrid w:val="0"/>
        <w:rPr>
          <w:lang w:eastAsia="zh-CN"/>
        </w:rPr>
      </w:pPr>
      <w:r>
        <w:rPr>
          <w:rFonts w:hint="eastAsia"/>
          <w:lang w:eastAsia="zh-CN"/>
        </w:rPr>
        <w:t xml:space="preserve">In this section, we provide our preference on some items, and further propose a draft WID in section 3 according to the outcome in the latest version of TR 38.859. </w:t>
      </w:r>
    </w:p>
    <w:p w:rsidR="00BC5C70" w:rsidRDefault="001E7972">
      <w:pPr>
        <w:pStyle w:val="2"/>
        <w:numPr>
          <w:ilvl w:val="1"/>
          <w:numId w:val="0"/>
        </w:numPr>
        <w:snapToGrid w:val="0"/>
        <w:rPr>
          <w:sz w:val="24"/>
          <w:szCs w:val="24"/>
          <w:lang w:val="en-US" w:eastAsia="zh-CN"/>
        </w:rPr>
      </w:pPr>
      <w:r>
        <w:rPr>
          <w:rFonts w:hint="eastAsia"/>
          <w:sz w:val="24"/>
          <w:szCs w:val="24"/>
          <w:lang w:val="en-US" w:eastAsia="zh-CN"/>
        </w:rPr>
        <w:t>SL positioning</w:t>
      </w:r>
    </w:p>
    <w:p w:rsidR="00BC5C70" w:rsidRDefault="001E7972">
      <w:pPr>
        <w:snapToGrid w:val="0"/>
        <w:rPr>
          <w:lang w:eastAsia="zh-CN"/>
        </w:rPr>
      </w:pPr>
      <w:r>
        <w:rPr>
          <w:lang w:eastAsia="zh-CN"/>
        </w:rPr>
        <w:t xml:space="preserve">For Rel-18 NR </w:t>
      </w:r>
      <w:proofErr w:type="spellStart"/>
      <w:r>
        <w:rPr>
          <w:lang w:eastAsia="zh-CN"/>
        </w:rPr>
        <w:t>sidelink</w:t>
      </w:r>
      <w:proofErr w:type="spellEnd"/>
      <w:r>
        <w:rPr>
          <w:lang w:eastAsia="zh-CN"/>
        </w:rPr>
        <w:t xml:space="preserve"> </w:t>
      </w:r>
      <w:r>
        <w:rPr>
          <w:lang w:eastAsia="zh-CN"/>
        </w:rPr>
        <w:t xml:space="preserve">positioning, unlicensed spectrum was suggested by some companies for the sake of larger bandwidth of PRS/SRS for </w:t>
      </w:r>
      <w:proofErr w:type="gramStart"/>
      <w:r>
        <w:rPr>
          <w:lang w:eastAsia="zh-CN"/>
        </w:rPr>
        <w:t>timing based</w:t>
      </w:r>
      <w:proofErr w:type="gramEnd"/>
      <w:r>
        <w:rPr>
          <w:lang w:eastAsia="zh-CN"/>
        </w:rPr>
        <w:t xml:space="preserve"> positioning methods. However, LBT operation and collision nature of unlicensed band operation could seriously impact the positioni</w:t>
      </w:r>
      <w:r>
        <w:rPr>
          <w:lang w:eastAsia="zh-CN"/>
        </w:rPr>
        <w:t xml:space="preserve">ng signaling (e.g., reference signal, measurement, report etc.) transmission and reception, so it could influence the accuracy and also the latency which should be important for some </w:t>
      </w:r>
      <w:proofErr w:type="spellStart"/>
      <w:r>
        <w:rPr>
          <w:lang w:eastAsia="zh-CN"/>
        </w:rPr>
        <w:t>sidelink</w:t>
      </w:r>
      <w:proofErr w:type="spellEnd"/>
      <w:r>
        <w:rPr>
          <w:lang w:eastAsia="zh-CN"/>
        </w:rPr>
        <w:t xml:space="preserve"> use cases. Hence, we suggest focusing on ITS and licensed spectr</w:t>
      </w:r>
      <w:r>
        <w:rPr>
          <w:lang w:eastAsia="zh-CN"/>
        </w:rPr>
        <w:t>um in Rel-18 considering the work scope. If licensed band can already provide qualified positioning accuracy and latency, the urgency for unlicensed may not be that much.</w:t>
      </w:r>
    </w:p>
    <w:p w:rsidR="00BC5C70" w:rsidRDefault="001E7972">
      <w:pPr>
        <w:snapToGrid w:val="0"/>
        <w:rPr>
          <w:lang w:eastAsia="zh-CN"/>
        </w:rPr>
      </w:pPr>
      <w:r>
        <w:rPr>
          <w:rFonts w:hint="eastAsia"/>
          <w:lang w:eastAsia="zh-CN"/>
        </w:rPr>
        <w:t xml:space="preserve">After evaluation for Rel-18 SL positioning in SI, the following </w:t>
      </w:r>
      <w:proofErr w:type="gramStart"/>
      <w:r>
        <w:rPr>
          <w:rFonts w:hint="eastAsia"/>
          <w:lang w:eastAsia="zh-CN"/>
        </w:rPr>
        <w:t>high level</w:t>
      </w:r>
      <w:proofErr w:type="gramEnd"/>
      <w:r>
        <w:rPr>
          <w:rFonts w:hint="eastAsia"/>
          <w:lang w:eastAsia="zh-CN"/>
        </w:rPr>
        <w:t xml:space="preserve"> conclusion</w:t>
      </w:r>
      <w:r>
        <w:rPr>
          <w:rFonts w:hint="eastAsia"/>
          <w:lang w:eastAsia="zh-CN"/>
        </w:rPr>
        <w:t xml:space="preserve"> is achieved.</w:t>
      </w:r>
    </w:p>
    <w:tbl>
      <w:tblPr>
        <w:tblStyle w:val="af9"/>
        <w:tblW w:w="0" w:type="auto"/>
        <w:tblLook w:val="04A0" w:firstRow="1" w:lastRow="0" w:firstColumn="1" w:lastColumn="0" w:noHBand="0" w:noVBand="1"/>
      </w:tblPr>
      <w:tblGrid>
        <w:gridCol w:w="9628"/>
      </w:tblGrid>
      <w:tr w:rsidR="00BC5C70">
        <w:tc>
          <w:tcPr>
            <w:tcW w:w="9854" w:type="dxa"/>
          </w:tcPr>
          <w:p w:rsidR="00BC5C70" w:rsidRDefault="001E7972">
            <w:pPr>
              <w:snapToGrid w:val="0"/>
              <w:spacing w:line="280" w:lineRule="atLeast"/>
            </w:pPr>
            <w:r>
              <w:t>Performance evaluation results reported as part of the study indicate that, depending on sources, use-cases, scenarios, assumptions, and positioning methods used, the identified target requirements can be satisfied with different values of SL</w:t>
            </w:r>
            <w:r>
              <w:t xml:space="preserve">-PRS bandwidth choices. </w:t>
            </w:r>
          </w:p>
          <w:p w:rsidR="00BC5C70" w:rsidRDefault="001E7972">
            <w:pPr>
              <w:pStyle w:val="B1"/>
              <w:numPr>
                <w:ilvl w:val="0"/>
                <w:numId w:val="10"/>
              </w:numPr>
              <w:snapToGrid w:val="0"/>
              <w:spacing w:line="280" w:lineRule="atLeast"/>
              <w:ind w:left="568" w:hanging="284"/>
              <w:rPr>
                <w:rFonts w:eastAsia="Times New Roman"/>
              </w:rPr>
            </w:pPr>
            <w:r>
              <w:rPr>
                <w:rFonts w:eastAsia="Times New Roman"/>
              </w:rPr>
              <w:t>For FR1 spectrum:</w:t>
            </w:r>
          </w:p>
          <w:p w:rsidR="00BC5C70" w:rsidRDefault="001E7972">
            <w:pPr>
              <w:pStyle w:val="B3"/>
              <w:numPr>
                <w:ilvl w:val="0"/>
                <w:numId w:val="10"/>
              </w:numPr>
              <w:snapToGrid w:val="0"/>
              <w:spacing w:line="280" w:lineRule="atLeast"/>
              <w:ind w:left="1135" w:hanging="284"/>
              <w:rPr>
                <w:rFonts w:eastAsia="Times New Roman"/>
              </w:rPr>
            </w:pPr>
            <w:r>
              <w:rPr>
                <w:rFonts w:eastAsia="Times New Roman"/>
              </w:rPr>
              <w:t xml:space="preserve">For certain sources and combinations of use-cases, scenarios, assumptions, and positioning methods, some target requirements can be satisfied with SL-PRS bandwidths of 20 MHz or 40 </w:t>
            </w:r>
            <w:proofErr w:type="spellStart"/>
            <w:r>
              <w:rPr>
                <w:rFonts w:eastAsia="Times New Roman"/>
              </w:rPr>
              <w:t>MHz.</w:t>
            </w:r>
            <w:proofErr w:type="spellEnd"/>
          </w:p>
          <w:p w:rsidR="00BC5C70" w:rsidRDefault="001E7972">
            <w:pPr>
              <w:pStyle w:val="B3"/>
              <w:numPr>
                <w:ilvl w:val="0"/>
                <w:numId w:val="10"/>
              </w:numPr>
              <w:snapToGrid w:val="0"/>
              <w:spacing w:line="280" w:lineRule="atLeast"/>
              <w:ind w:left="1135" w:hanging="284"/>
              <w:rPr>
                <w:rFonts w:eastAsia="Times New Roman"/>
              </w:rPr>
            </w:pPr>
            <w:r>
              <w:rPr>
                <w:rFonts w:eastAsia="Times New Roman"/>
              </w:rPr>
              <w:t xml:space="preserve">For certain sources and other combinations of use-cases, scenarios, assumptions, and positioning methods, some target requirements require SL-PRS bandwidth of 100 MHz or may not be satisfied even with SL-PRS bandwidth of 100 </w:t>
            </w:r>
            <w:proofErr w:type="spellStart"/>
            <w:r>
              <w:rPr>
                <w:rFonts w:eastAsia="Times New Roman"/>
              </w:rPr>
              <w:t>MHz.</w:t>
            </w:r>
            <w:proofErr w:type="spellEnd"/>
            <w:r>
              <w:rPr>
                <w:rFonts w:eastAsia="Times New Roman"/>
              </w:rPr>
              <w:t xml:space="preserve"> </w:t>
            </w:r>
          </w:p>
          <w:p w:rsidR="00BC5C70" w:rsidRDefault="001E7972">
            <w:pPr>
              <w:pStyle w:val="B1"/>
              <w:numPr>
                <w:ilvl w:val="0"/>
                <w:numId w:val="10"/>
              </w:numPr>
              <w:snapToGrid w:val="0"/>
              <w:spacing w:line="280" w:lineRule="atLeast"/>
              <w:ind w:left="568" w:hanging="284"/>
              <w:rPr>
                <w:rFonts w:eastAsia="Times New Roman"/>
              </w:rPr>
            </w:pPr>
            <w:r>
              <w:rPr>
                <w:rFonts w:eastAsia="Times New Roman"/>
              </w:rPr>
              <w:t>For FR2 spectrum, based o</w:t>
            </w:r>
            <w:r>
              <w:rPr>
                <w:rFonts w:eastAsia="Times New Roman"/>
              </w:rPr>
              <w:t>n submitted results from up to two sources:</w:t>
            </w:r>
          </w:p>
          <w:p w:rsidR="00BC5C70" w:rsidRDefault="001E7972">
            <w:pPr>
              <w:pStyle w:val="B3"/>
              <w:numPr>
                <w:ilvl w:val="0"/>
                <w:numId w:val="10"/>
              </w:numPr>
              <w:snapToGrid w:val="0"/>
              <w:spacing w:line="280" w:lineRule="atLeast"/>
              <w:ind w:left="1135" w:hanging="284"/>
              <w:rPr>
                <w:rFonts w:eastAsia="Times New Roman"/>
              </w:rPr>
            </w:pPr>
            <w:r>
              <w:rPr>
                <w:rFonts w:eastAsia="Times New Roman"/>
              </w:rPr>
              <w:t xml:space="preserve">For certain sources and combinations of use-cases, scenarios, assumptions, and positioning methods, some target requirements can be satisfied with SL-PRS bandwidth of 200 </w:t>
            </w:r>
            <w:proofErr w:type="spellStart"/>
            <w:r>
              <w:rPr>
                <w:rFonts w:eastAsia="Times New Roman"/>
              </w:rPr>
              <w:t>MHz.</w:t>
            </w:r>
            <w:proofErr w:type="spellEnd"/>
          </w:p>
          <w:p w:rsidR="00BC5C70" w:rsidRDefault="001E7972">
            <w:pPr>
              <w:pStyle w:val="B3"/>
              <w:numPr>
                <w:ilvl w:val="0"/>
                <w:numId w:val="10"/>
              </w:numPr>
              <w:snapToGrid w:val="0"/>
              <w:spacing w:line="280" w:lineRule="atLeast"/>
              <w:ind w:left="1135" w:hanging="284"/>
              <w:rPr>
                <w:rFonts w:eastAsia="Times New Roman"/>
              </w:rPr>
            </w:pPr>
            <w:r>
              <w:rPr>
                <w:rFonts w:eastAsia="Times New Roman"/>
              </w:rPr>
              <w:lastRenderedPageBreak/>
              <w:t>For certain sources and combinations</w:t>
            </w:r>
            <w:r>
              <w:rPr>
                <w:rFonts w:eastAsia="Times New Roman"/>
              </w:rPr>
              <w:t xml:space="preserve"> of use-cases, scenarios, assumptions, and positioning methods, some of the target requirements may not be satisfied even with SL-PRS bandwidth of 400 </w:t>
            </w:r>
            <w:proofErr w:type="spellStart"/>
            <w:r>
              <w:rPr>
                <w:rFonts w:eastAsia="Times New Roman"/>
              </w:rPr>
              <w:t>MHz.</w:t>
            </w:r>
            <w:proofErr w:type="spellEnd"/>
          </w:p>
          <w:p w:rsidR="00BC5C70" w:rsidRDefault="001E7972">
            <w:pPr>
              <w:snapToGrid w:val="0"/>
              <w:spacing w:line="280" w:lineRule="atLeast"/>
            </w:pPr>
            <w:r>
              <w:t xml:space="preserve">From RAN1’s perspective, it is recommended that SL-PRS bandwidths of up to 100 MHz are supported by </w:t>
            </w:r>
            <w:r>
              <w:t>the specifications in FR1 spectrum.</w:t>
            </w:r>
          </w:p>
          <w:p w:rsidR="00BC5C70" w:rsidRDefault="001E7972">
            <w:pPr>
              <w:pStyle w:val="NO"/>
              <w:snapToGrid w:val="0"/>
              <w:spacing w:line="280" w:lineRule="atLeast"/>
              <w:rPr>
                <w:lang w:eastAsia="zh-CN"/>
              </w:rPr>
            </w:pPr>
            <w:r>
              <w:t>NOTE: The above recommendations are based on the evaluations in licensed and ITS spectra.</w:t>
            </w:r>
          </w:p>
        </w:tc>
      </w:tr>
    </w:tbl>
    <w:p w:rsidR="00BC5C70" w:rsidRDefault="001E7972">
      <w:pPr>
        <w:snapToGrid w:val="0"/>
        <w:spacing w:beforeLines="50" w:before="120"/>
        <w:rPr>
          <w:lang w:eastAsia="zh-CN"/>
        </w:rPr>
      </w:pPr>
      <w:r>
        <w:rPr>
          <w:lang w:eastAsia="zh-CN"/>
        </w:rPr>
        <w:lastRenderedPageBreak/>
        <w:t>It can be seen that the evaluation focused on ITS and licensed spectrum, and up to 100MHz is proposed. It is also straightforward</w:t>
      </w:r>
      <w:r>
        <w:rPr>
          <w:lang w:eastAsia="zh-CN"/>
        </w:rPr>
        <w:t xml:space="preserve"> that the larger SL-PRS bandwidth, the higher positioning accuracy can be achieved, and the target requirements in more scenarios can be satisfied. </w:t>
      </w:r>
    </w:p>
    <w:p w:rsidR="00BC5C70" w:rsidRDefault="001E7972">
      <w:pPr>
        <w:snapToGrid w:val="0"/>
        <w:rPr>
          <w:lang w:eastAsia="zh-CN"/>
        </w:rPr>
      </w:pPr>
      <w:r>
        <w:rPr>
          <w:lang w:eastAsia="zh-CN"/>
        </w:rPr>
        <w:t xml:space="preserve">Because 100MHz in FR1 in licensed spectrum has been supported for </w:t>
      </w:r>
      <w:proofErr w:type="spellStart"/>
      <w:r>
        <w:rPr>
          <w:lang w:eastAsia="zh-CN"/>
        </w:rPr>
        <w:t>sidelink</w:t>
      </w:r>
      <w:proofErr w:type="spellEnd"/>
      <w:r>
        <w:rPr>
          <w:lang w:eastAsia="zh-CN"/>
        </w:rPr>
        <w:t xml:space="preserve"> communication from specification</w:t>
      </w:r>
      <w:r>
        <w:rPr>
          <w:lang w:eastAsia="zh-CN"/>
        </w:rPr>
        <w:t xml:space="preserve"> perspective, and Rel-16/17 </w:t>
      </w:r>
      <w:proofErr w:type="spellStart"/>
      <w:r>
        <w:rPr>
          <w:lang w:eastAsia="zh-CN"/>
        </w:rPr>
        <w:t>sidelink</w:t>
      </w:r>
      <w:proofErr w:type="spellEnd"/>
      <w:r>
        <w:rPr>
          <w:lang w:eastAsia="zh-CN"/>
        </w:rPr>
        <w:t xml:space="preserve"> does not support unlicensed spectrum, we propose to focus on ITS and licensed spectrum in Rel-18 WI. </w:t>
      </w:r>
    </w:p>
    <w:p w:rsidR="00BC5C70" w:rsidRDefault="001E7972">
      <w:pPr>
        <w:snapToGrid w:val="0"/>
        <w:rPr>
          <w:lang w:eastAsia="zh-CN"/>
        </w:rPr>
      </w:pPr>
      <w:r>
        <w:rPr>
          <w:lang w:eastAsia="zh-CN"/>
        </w:rPr>
        <w:t xml:space="preserve">Since how to support SL communication in unlicensed spectrum, like LBT is under discussion in Rel-18 </w:t>
      </w:r>
      <w:proofErr w:type="spellStart"/>
      <w:r>
        <w:rPr>
          <w:lang w:eastAsia="zh-CN"/>
        </w:rPr>
        <w:t>sidelink</w:t>
      </w:r>
      <w:proofErr w:type="spellEnd"/>
      <w:r>
        <w:rPr>
          <w:lang w:eastAsia="zh-CN"/>
        </w:rPr>
        <w:t xml:space="preserve"> evoluti</w:t>
      </w:r>
      <w:r>
        <w:rPr>
          <w:lang w:eastAsia="zh-CN"/>
        </w:rPr>
        <w:t xml:space="preserve">on agenda (the details can only be completed in the end of Rel-18, it is better), and many mechanisms like LBT, SCI transmission, etc. in unlicensed spectrum may be reused probably with some modification for SL positioning, hence, we suggest to specify SL </w:t>
      </w:r>
      <w:r>
        <w:rPr>
          <w:lang w:eastAsia="zh-CN"/>
        </w:rPr>
        <w:t>positioning in unlicensed spectrum in Rel-19, i.e. after completing specifying SL communication in unlicensed spectrum. Then, parallel or colliding discussion will be avoided.</w:t>
      </w:r>
    </w:p>
    <w:p w:rsidR="00BC5C70" w:rsidRDefault="001E7972">
      <w:pPr>
        <w:snapToGrid w:val="0"/>
        <w:rPr>
          <w:i/>
          <w:iCs/>
          <w:lang w:eastAsia="zh-CN"/>
        </w:rPr>
      </w:pPr>
      <w:r>
        <w:rPr>
          <w:b/>
          <w:i/>
          <w:iCs/>
          <w:lang w:eastAsia="zh-CN"/>
        </w:rPr>
        <w:t>Proposal 1:</w:t>
      </w:r>
      <w:r>
        <w:rPr>
          <w:i/>
          <w:iCs/>
          <w:lang w:eastAsia="zh-CN"/>
        </w:rPr>
        <w:t xml:space="preserve"> Rel-18 NR </w:t>
      </w:r>
      <w:proofErr w:type="spellStart"/>
      <w:r>
        <w:rPr>
          <w:i/>
          <w:iCs/>
          <w:lang w:eastAsia="zh-CN"/>
        </w:rPr>
        <w:t>sidelink</w:t>
      </w:r>
      <w:proofErr w:type="spellEnd"/>
      <w:r>
        <w:rPr>
          <w:i/>
          <w:iCs/>
          <w:lang w:eastAsia="zh-CN"/>
        </w:rPr>
        <w:t xml:space="preserve"> positioning only focuses on ITS and licensed spec</w:t>
      </w:r>
      <w:r>
        <w:rPr>
          <w:i/>
          <w:iCs/>
          <w:lang w:eastAsia="zh-CN"/>
        </w:rPr>
        <w:t>trum</w:t>
      </w:r>
    </w:p>
    <w:p w:rsidR="00BC5C70" w:rsidRDefault="00BC5C70">
      <w:pPr>
        <w:snapToGrid w:val="0"/>
        <w:rPr>
          <w:i/>
          <w:iCs/>
          <w:lang w:eastAsia="zh-CN"/>
        </w:rPr>
      </w:pPr>
    </w:p>
    <w:p w:rsidR="00BC5C70" w:rsidRDefault="001E7972">
      <w:pPr>
        <w:snapToGrid w:val="0"/>
        <w:rPr>
          <w:lang w:eastAsia="zh-CN"/>
        </w:rPr>
      </w:pPr>
      <w:r>
        <w:rPr>
          <w:lang w:eastAsia="zh-CN"/>
        </w:rPr>
        <w:t xml:space="preserve">In addition, Rel-16/17 </w:t>
      </w:r>
      <w:proofErr w:type="spellStart"/>
      <w:r>
        <w:rPr>
          <w:lang w:eastAsia="zh-CN"/>
        </w:rPr>
        <w:t>sidelink</w:t>
      </w:r>
      <w:proofErr w:type="spellEnd"/>
      <w:r>
        <w:rPr>
          <w:lang w:eastAsia="zh-CN"/>
        </w:rPr>
        <w:t xml:space="preserve"> mainly focused on FR1, and it may not work well in FR2 due to lack of basic FR2 functionalities, e.g. beam management. That’s why one study bullet of Rel-18 NR </w:t>
      </w:r>
      <w:proofErr w:type="spellStart"/>
      <w:r>
        <w:rPr>
          <w:lang w:eastAsia="zh-CN"/>
        </w:rPr>
        <w:t>sidelink</w:t>
      </w:r>
      <w:proofErr w:type="spellEnd"/>
      <w:r>
        <w:rPr>
          <w:lang w:eastAsia="zh-CN"/>
        </w:rPr>
        <w:t xml:space="preserve"> enhancement (excluding positioning and relaying) </w:t>
      </w:r>
      <w:r>
        <w:rPr>
          <w:lang w:eastAsia="zh-CN"/>
        </w:rPr>
        <w:t>is on FR2 licensed spectrum. In our view, the same beam management mechanism should be used for both regular SL operation and SL positioning in FR2. So, to avoid colliding discussion between Rel-18 SL and positioning group, we suggest to specify SL positio</w:t>
      </w:r>
      <w:r>
        <w:rPr>
          <w:lang w:eastAsia="zh-CN"/>
        </w:rPr>
        <w:t>ning in FR2 after completing specifying regular SL communication. That is, to deprioritize FR2 enhancement for SL positioning in Rel-18.</w:t>
      </w:r>
    </w:p>
    <w:p w:rsidR="00BC5C70" w:rsidRDefault="001E7972">
      <w:pPr>
        <w:snapToGrid w:val="0"/>
        <w:rPr>
          <w:lang w:eastAsia="zh-CN"/>
        </w:rPr>
      </w:pPr>
      <w:r>
        <w:rPr>
          <w:lang w:eastAsia="zh-CN"/>
        </w:rPr>
        <w:t>It should be noted that SL-AOD positioning method which is mostly used in FR2 has been deprioritized based on RAN1’s ag</w:t>
      </w:r>
      <w:r>
        <w:rPr>
          <w:lang w:eastAsia="zh-CN"/>
        </w:rPr>
        <w:t xml:space="preserve">reement as follows. </w:t>
      </w:r>
    </w:p>
    <w:tbl>
      <w:tblPr>
        <w:tblStyle w:val="af9"/>
        <w:tblW w:w="0" w:type="auto"/>
        <w:tblLook w:val="04A0" w:firstRow="1" w:lastRow="0" w:firstColumn="1" w:lastColumn="0" w:noHBand="0" w:noVBand="1"/>
      </w:tblPr>
      <w:tblGrid>
        <w:gridCol w:w="9628"/>
      </w:tblGrid>
      <w:tr w:rsidR="00BC5C70">
        <w:tc>
          <w:tcPr>
            <w:tcW w:w="9854" w:type="dxa"/>
          </w:tcPr>
          <w:p w:rsidR="00BC5C70" w:rsidRDefault="001E7972">
            <w:pPr>
              <w:snapToGrid w:val="0"/>
              <w:spacing w:beforeLines="50" w:afterLines="50" w:after="120" w:line="240" w:lineRule="auto"/>
              <w:rPr>
                <w:b/>
                <w:u w:val="single"/>
              </w:rPr>
            </w:pPr>
            <w:r>
              <w:rPr>
                <w:b/>
                <w:u w:val="single"/>
              </w:rPr>
              <w:t>Agreement</w:t>
            </w:r>
          </w:p>
          <w:p w:rsidR="00BC5C70" w:rsidRDefault="001E7972">
            <w:pPr>
              <w:pStyle w:val="a"/>
              <w:snapToGrid w:val="0"/>
              <w:spacing w:beforeLines="50" w:afterLines="50" w:line="240" w:lineRule="auto"/>
              <w:ind w:left="0"/>
              <w:contextualSpacing/>
              <w:rPr>
                <w:rFonts w:eastAsia="Times New Roman"/>
                <w:szCs w:val="20"/>
              </w:rPr>
            </w:pPr>
            <w:r>
              <w:rPr>
                <w:rFonts w:eastAsia="Times New Roman"/>
                <w:szCs w:val="20"/>
              </w:rPr>
              <w:t>SL-</w:t>
            </w:r>
            <w:proofErr w:type="spellStart"/>
            <w:r>
              <w:rPr>
                <w:rFonts w:eastAsia="Times New Roman"/>
                <w:szCs w:val="20"/>
              </w:rPr>
              <w:t>AoD</w:t>
            </w:r>
            <w:proofErr w:type="spellEnd"/>
            <w:r>
              <w:rPr>
                <w:rFonts w:eastAsia="Times New Roman"/>
                <w:szCs w:val="20"/>
              </w:rPr>
              <w:t xml:space="preserve"> is included as a potential candidate positioning method, and</w:t>
            </w:r>
          </w:p>
          <w:p w:rsidR="00BC5C70" w:rsidRDefault="001E7972">
            <w:pPr>
              <w:pStyle w:val="a"/>
              <w:numPr>
                <w:ilvl w:val="0"/>
                <w:numId w:val="11"/>
              </w:numPr>
              <w:overflowPunct w:val="0"/>
              <w:autoSpaceDE w:val="0"/>
              <w:autoSpaceDN w:val="0"/>
              <w:adjustRightInd w:val="0"/>
              <w:snapToGrid w:val="0"/>
              <w:spacing w:beforeLines="50" w:afterLines="50" w:line="240" w:lineRule="auto"/>
              <w:ind w:left="714" w:hanging="357"/>
              <w:contextualSpacing/>
              <w:textAlignment w:val="baseline"/>
              <w:rPr>
                <w:lang w:val="en-US" w:eastAsia="zh-CN"/>
              </w:rPr>
            </w:pPr>
            <w:r>
              <w:rPr>
                <w:rFonts w:eastAsia="Times New Roman"/>
              </w:rPr>
              <w:t>SL-</w:t>
            </w:r>
            <w:proofErr w:type="spellStart"/>
            <w:r>
              <w:rPr>
                <w:rFonts w:eastAsia="Times New Roman"/>
              </w:rPr>
              <w:t>AoD</w:t>
            </w:r>
            <w:proofErr w:type="spellEnd"/>
            <w:r>
              <w:rPr>
                <w:rFonts w:eastAsia="Times New Roman"/>
              </w:rPr>
              <w:t xml:space="preserve"> should be deprioritized over the remaining methods that have been recommended to be introduced. </w:t>
            </w:r>
          </w:p>
        </w:tc>
      </w:tr>
    </w:tbl>
    <w:p w:rsidR="00BC5C70" w:rsidRDefault="00BC5C70">
      <w:pPr>
        <w:snapToGrid w:val="0"/>
        <w:rPr>
          <w:lang w:eastAsia="zh-CN"/>
        </w:rPr>
      </w:pPr>
    </w:p>
    <w:p w:rsidR="00BC5C70" w:rsidRDefault="001E7972">
      <w:pPr>
        <w:snapToGrid w:val="0"/>
        <w:rPr>
          <w:i/>
          <w:iCs/>
          <w:lang w:eastAsia="zh-CN"/>
        </w:rPr>
      </w:pPr>
      <w:r>
        <w:rPr>
          <w:b/>
          <w:i/>
          <w:iCs/>
          <w:lang w:eastAsia="zh-CN"/>
        </w:rPr>
        <w:t>Proposal 2:</w:t>
      </w:r>
      <w:r>
        <w:rPr>
          <w:i/>
          <w:iCs/>
          <w:lang w:eastAsia="zh-CN"/>
        </w:rPr>
        <w:t xml:space="preserve"> Deprioritize Rel-18 NR </w:t>
      </w:r>
      <w:proofErr w:type="spellStart"/>
      <w:r>
        <w:rPr>
          <w:i/>
          <w:iCs/>
          <w:lang w:eastAsia="zh-CN"/>
        </w:rPr>
        <w:t>sidelink</w:t>
      </w:r>
      <w:proofErr w:type="spellEnd"/>
      <w:r>
        <w:rPr>
          <w:i/>
          <w:iCs/>
          <w:lang w:eastAsia="zh-CN"/>
        </w:rPr>
        <w:t xml:space="preserve"> positioning in FR2</w:t>
      </w:r>
    </w:p>
    <w:p w:rsidR="00BC5C70" w:rsidRDefault="00BC5C70">
      <w:pPr>
        <w:snapToGrid w:val="0"/>
        <w:rPr>
          <w:lang w:eastAsia="zh-CN"/>
        </w:rPr>
      </w:pPr>
    </w:p>
    <w:p w:rsidR="00BC5C70" w:rsidRDefault="001E7972">
      <w:pPr>
        <w:pStyle w:val="2"/>
        <w:numPr>
          <w:ilvl w:val="1"/>
          <w:numId w:val="0"/>
        </w:numPr>
        <w:snapToGrid w:val="0"/>
        <w:rPr>
          <w:sz w:val="24"/>
          <w:szCs w:val="24"/>
          <w:lang w:val="en-US" w:eastAsia="zh-CN"/>
        </w:rPr>
      </w:pPr>
      <w:r>
        <w:rPr>
          <w:rFonts w:hint="eastAsia"/>
          <w:sz w:val="24"/>
          <w:szCs w:val="24"/>
          <w:lang w:val="en-US" w:eastAsia="zh-CN"/>
        </w:rPr>
        <w:t xml:space="preserve">Carrier phase </w:t>
      </w:r>
    </w:p>
    <w:p w:rsidR="00BC5C70" w:rsidRDefault="001E7972">
      <w:pPr>
        <w:pStyle w:val="aa"/>
        <w:snapToGrid w:val="0"/>
        <w:rPr>
          <w:lang w:eastAsia="en-US"/>
        </w:rPr>
      </w:pPr>
      <w:r>
        <w:rPr>
          <w:lang w:val="en-CA" w:eastAsia="en-US"/>
        </w:rPr>
        <w:t xml:space="preserve">The performance of NR carrier phase positioning has been evaluated rigorously under </w:t>
      </w:r>
      <w:proofErr w:type="spellStart"/>
      <w:r>
        <w:rPr>
          <w:lang w:val="en-CA" w:eastAsia="en-US"/>
        </w:rPr>
        <w:t>IIoT</w:t>
      </w:r>
      <w:proofErr w:type="spellEnd"/>
      <w:r>
        <w:rPr>
          <w:lang w:val="en-CA" w:eastAsia="en-US"/>
        </w:rPr>
        <w:t xml:space="preserve"> </w:t>
      </w:r>
      <w:proofErr w:type="spellStart"/>
      <w:r>
        <w:rPr>
          <w:lang w:val="en-CA" w:eastAsia="en-US"/>
        </w:rPr>
        <w:t>InF</w:t>
      </w:r>
      <w:proofErr w:type="spellEnd"/>
      <w:r>
        <w:rPr>
          <w:lang w:val="en-CA" w:eastAsia="en-US"/>
        </w:rPr>
        <w:t xml:space="preserve">-SH and </w:t>
      </w:r>
      <w:proofErr w:type="spellStart"/>
      <w:r>
        <w:rPr>
          <w:lang w:val="en-CA" w:eastAsia="en-US"/>
        </w:rPr>
        <w:t>InF</w:t>
      </w:r>
      <w:proofErr w:type="spellEnd"/>
      <w:r>
        <w:rPr>
          <w:lang w:val="en-CA" w:eastAsia="en-US"/>
        </w:rPr>
        <w:t xml:space="preserve">-DH scenarios with the consideration of various error sources, which include </w:t>
      </w:r>
      <w:r>
        <w:rPr>
          <w:rFonts w:hint="eastAsia"/>
        </w:rPr>
        <w:t>phase of</w:t>
      </w:r>
      <w:r>
        <w:rPr>
          <w:rFonts w:hint="eastAsia"/>
        </w:rPr>
        <w:t>fsets (</w:t>
      </w:r>
      <w:r>
        <w:t>UE/TRP Initial phase offset</w:t>
      </w:r>
      <w:r>
        <w:rPr>
          <w:rFonts w:hint="eastAsia"/>
        </w:rPr>
        <w:t>, Phase Center Offsets), frequency errors (</w:t>
      </w:r>
      <w:r>
        <w:t>CFO/Doppler</w:t>
      </w:r>
      <w:r>
        <w:rPr>
          <w:rFonts w:hint="eastAsia"/>
        </w:rPr>
        <w:t>, Oscillator-drifts), Antenna reference point (ARP) errors, etc. Based on the results, 1cm @50% or 80% positioning accuracy can be achieved based on most sources, and t</w:t>
      </w:r>
      <w:r>
        <w:rPr>
          <w:rFonts w:hint="eastAsia"/>
        </w:rPr>
        <w:t>he performance are better than the traditional TDOA method.</w:t>
      </w:r>
    </w:p>
    <w:p w:rsidR="00BC5C70" w:rsidRDefault="001E7972">
      <w:pPr>
        <w:snapToGrid w:val="0"/>
        <w:rPr>
          <w:lang w:val="en-CA"/>
        </w:rPr>
      </w:pPr>
      <w:r>
        <w:rPr>
          <w:rFonts w:hint="eastAsia"/>
          <w:lang w:eastAsia="zh-CN"/>
        </w:rPr>
        <w:t>Thus, we</w:t>
      </w:r>
      <w:r>
        <w:rPr>
          <w:lang w:val="en-CA"/>
        </w:rPr>
        <w:t xml:space="preserve"> support </w:t>
      </w:r>
      <w:r>
        <w:rPr>
          <w:rFonts w:hint="eastAsia"/>
          <w:lang w:eastAsia="zh-CN"/>
        </w:rPr>
        <w:t>to introduce</w:t>
      </w:r>
      <w:r>
        <w:rPr>
          <w:lang w:val="en-CA"/>
        </w:rPr>
        <w:t xml:space="preserve"> carrier phase measurements for positioning in R18 WI on expanded and improved NR positioning.</w:t>
      </w:r>
    </w:p>
    <w:p w:rsidR="00BC5C70" w:rsidRDefault="001E7972">
      <w:pPr>
        <w:snapToGrid w:val="0"/>
        <w:rPr>
          <w:b/>
          <w:bCs/>
          <w:i/>
          <w:iCs/>
          <w:lang w:val="en-CA"/>
        </w:rPr>
      </w:pPr>
      <w:r>
        <w:rPr>
          <w:b/>
          <w:bCs/>
          <w:i/>
          <w:iCs/>
          <w:lang w:val="en-CA"/>
        </w:rPr>
        <w:t xml:space="preserve">Proposal </w:t>
      </w:r>
      <w:r>
        <w:rPr>
          <w:rFonts w:hint="eastAsia"/>
          <w:b/>
          <w:bCs/>
          <w:i/>
          <w:iCs/>
          <w:lang w:eastAsia="zh-CN"/>
        </w:rPr>
        <w:t>3</w:t>
      </w:r>
      <w:r>
        <w:rPr>
          <w:b/>
          <w:bCs/>
          <w:i/>
          <w:iCs/>
          <w:lang w:val="en-CA"/>
        </w:rPr>
        <w:t xml:space="preserve">: </w:t>
      </w:r>
      <w:r>
        <w:rPr>
          <w:i/>
          <w:iCs/>
          <w:lang w:val="en-CA"/>
        </w:rPr>
        <w:t>The accuracy improvement based on NR carrier phase measureme</w:t>
      </w:r>
      <w:r>
        <w:rPr>
          <w:i/>
          <w:iCs/>
          <w:lang w:val="en-CA"/>
        </w:rPr>
        <w:t>nts for UE-based and LMF-based positioning should be included in Rel-18 WI on expanded and improved NR positioning.</w:t>
      </w:r>
    </w:p>
    <w:p w:rsidR="00BC5C70" w:rsidRDefault="00BC5C70">
      <w:pPr>
        <w:snapToGrid w:val="0"/>
        <w:rPr>
          <w:lang w:eastAsia="zh-CN"/>
        </w:rPr>
      </w:pPr>
    </w:p>
    <w:p w:rsidR="00BC5C70" w:rsidRDefault="001E7972">
      <w:pPr>
        <w:pStyle w:val="2"/>
        <w:numPr>
          <w:ilvl w:val="1"/>
          <w:numId w:val="0"/>
        </w:numPr>
        <w:snapToGrid w:val="0"/>
        <w:rPr>
          <w:sz w:val="24"/>
          <w:szCs w:val="24"/>
          <w:lang w:val="en-US" w:eastAsia="zh-CN"/>
        </w:rPr>
      </w:pPr>
      <w:r>
        <w:rPr>
          <w:rFonts w:hint="eastAsia"/>
          <w:sz w:val="24"/>
          <w:szCs w:val="24"/>
          <w:lang w:val="en-US" w:eastAsia="zh-CN"/>
        </w:rPr>
        <w:t xml:space="preserve">LPHAP </w:t>
      </w:r>
    </w:p>
    <w:p w:rsidR="00BC5C70" w:rsidRDefault="001E7972">
      <w:pPr>
        <w:snapToGrid w:val="0"/>
        <w:rPr>
          <w:lang w:eastAsia="zh-CN"/>
        </w:rPr>
      </w:pPr>
      <w:r>
        <w:rPr>
          <w:rFonts w:hint="eastAsia"/>
          <w:lang w:eastAsia="zh-CN"/>
        </w:rPr>
        <w:t xml:space="preserve">For LPHAP, we propose to stick </w:t>
      </w:r>
      <w:r w:rsidR="00063911">
        <w:rPr>
          <w:lang w:eastAsia="zh-CN"/>
        </w:rPr>
        <w:t xml:space="preserve">to </w:t>
      </w:r>
      <w:r>
        <w:rPr>
          <w:rFonts w:hint="eastAsia"/>
          <w:lang w:eastAsia="zh-CN"/>
        </w:rPr>
        <w:t xml:space="preserve">the outcome of SI where the potential enhancements are listed in section 7.6 of TR 38.859. Especially, we support to introduce </w:t>
      </w:r>
      <w:r>
        <w:rPr>
          <w:rFonts w:ascii="Times" w:eastAsia="Batang" w:hAnsi="Times"/>
          <w:szCs w:val="24"/>
          <w:lang w:eastAsia="zh-CN"/>
        </w:rPr>
        <w:t>1-symbol PRS</w:t>
      </w:r>
      <w:r>
        <w:rPr>
          <w:rFonts w:hint="eastAsia"/>
          <w:lang w:eastAsia="zh-CN"/>
        </w:rPr>
        <w:t xml:space="preserve"> not only for power saving but also for resource overhead reduction, increasing system</w:t>
      </w:r>
      <w:r>
        <w:rPr>
          <w:rFonts w:hint="eastAsia"/>
          <w:lang w:eastAsia="zh-CN"/>
        </w:rPr>
        <w:t xml:space="preserve"> capacity, reducing time gap between PRS hops for </w:t>
      </w:r>
      <w:proofErr w:type="spellStart"/>
      <w:r>
        <w:rPr>
          <w:rFonts w:hint="eastAsia"/>
          <w:lang w:eastAsia="zh-CN"/>
        </w:rPr>
        <w:t>RedCap</w:t>
      </w:r>
      <w:proofErr w:type="spellEnd"/>
      <w:r>
        <w:rPr>
          <w:rFonts w:hint="eastAsia"/>
          <w:lang w:eastAsia="zh-CN"/>
        </w:rPr>
        <w:t xml:space="preserve"> UEs, etc. It should be noted that 1-symbol SRS has been supported in Rel-16 which coverage may be even worse than PRS because of </w:t>
      </w:r>
      <w:r w:rsidR="00063911">
        <w:rPr>
          <w:lang w:eastAsia="zh-CN"/>
        </w:rPr>
        <w:t>lower</w:t>
      </w:r>
      <w:r w:rsidR="00063911">
        <w:rPr>
          <w:rFonts w:hint="eastAsia"/>
          <w:lang w:eastAsia="zh-CN"/>
        </w:rPr>
        <w:t xml:space="preserve"> </w:t>
      </w:r>
      <w:r>
        <w:rPr>
          <w:rFonts w:hint="eastAsia"/>
          <w:lang w:eastAsia="zh-CN"/>
        </w:rPr>
        <w:t xml:space="preserve">transmit power at UE side. The symmetric design is desirable, </w:t>
      </w:r>
      <w:r>
        <w:rPr>
          <w:rFonts w:hint="eastAsia"/>
          <w:lang w:eastAsia="zh-CN"/>
        </w:rPr>
        <w:t>and very minor specification optimization is expected.</w:t>
      </w:r>
    </w:p>
    <w:p w:rsidR="00BC5C70" w:rsidRDefault="001E7972">
      <w:pPr>
        <w:snapToGrid w:val="0"/>
        <w:rPr>
          <w:b/>
          <w:bCs/>
          <w:i/>
          <w:iCs/>
          <w:lang w:val="en-CA"/>
        </w:rPr>
      </w:pPr>
      <w:r>
        <w:rPr>
          <w:b/>
          <w:bCs/>
          <w:i/>
          <w:iCs/>
          <w:lang w:val="en-CA"/>
        </w:rPr>
        <w:t xml:space="preserve">Proposal </w:t>
      </w:r>
      <w:r>
        <w:rPr>
          <w:b/>
          <w:bCs/>
          <w:i/>
          <w:iCs/>
          <w:lang w:eastAsia="zh-CN"/>
        </w:rPr>
        <w:t>4</w:t>
      </w:r>
      <w:r>
        <w:rPr>
          <w:b/>
          <w:bCs/>
          <w:i/>
          <w:iCs/>
          <w:lang w:val="en-CA"/>
        </w:rPr>
        <w:t xml:space="preserve">: </w:t>
      </w:r>
      <w:r>
        <w:rPr>
          <w:rFonts w:hint="eastAsia"/>
          <w:i/>
          <w:iCs/>
          <w:lang w:eastAsia="zh-CN"/>
        </w:rPr>
        <w:t>Support 1-symbol PRS in Rel-18</w:t>
      </w:r>
      <w:r>
        <w:rPr>
          <w:i/>
          <w:iCs/>
          <w:lang w:val="en-CA"/>
        </w:rPr>
        <w:t>.</w:t>
      </w:r>
    </w:p>
    <w:p w:rsidR="00BC5C70" w:rsidRDefault="001E7972">
      <w:pPr>
        <w:snapToGrid w:val="0"/>
        <w:rPr>
          <w:lang w:eastAsia="zh-CN"/>
        </w:rPr>
      </w:pPr>
      <w:r>
        <w:rPr>
          <w:rFonts w:hint="eastAsia"/>
          <w:lang w:eastAsia="zh-CN"/>
        </w:rPr>
        <w:t xml:space="preserve">For other items including integrity, positioning for </w:t>
      </w:r>
      <w:proofErr w:type="spellStart"/>
      <w:r>
        <w:rPr>
          <w:rFonts w:hint="eastAsia"/>
          <w:lang w:eastAsia="zh-CN"/>
        </w:rPr>
        <w:t>RedCap</w:t>
      </w:r>
      <w:proofErr w:type="spellEnd"/>
      <w:r>
        <w:rPr>
          <w:rFonts w:hint="eastAsia"/>
          <w:lang w:eastAsia="zh-CN"/>
        </w:rPr>
        <w:t xml:space="preserve"> UEs, PRS/SRS carrier aggregation, we believe RAN1, RAN2 and RAN4 have made very clear recommendat</w:t>
      </w:r>
      <w:r>
        <w:rPr>
          <w:rFonts w:hint="eastAsia"/>
          <w:lang w:eastAsia="zh-CN"/>
        </w:rPr>
        <w:t>ions, our proposed description in WID is also described in section 3.</w:t>
      </w:r>
    </w:p>
    <w:p w:rsidR="00BC5C70" w:rsidRDefault="001E7972">
      <w:pPr>
        <w:pStyle w:val="1"/>
        <w:snapToGrid w:val="0"/>
        <w:rPr>
          <w:lang w:eastAsia="zh-CN"/>
        </w:rPr>
      </w:pPr>
      <w:r>
        <w:rPr>
          <w:rFonts w:hint="eastAsia"/>
          <w:lang w:val="en-US" w:eastAsia="zh-CN"/>
        </w:rPr>
        <w:t xml:space="preserve">Proposed </w:t>
      </w:r>
      <w:r>
        <w:rPr>
          <w:lang w:eastAsia="zh-CN"/>
        </w:rPr>
        <w:t xml:space="preserve">WID </w:t>
      </w:r>
    </w:p>
    <w:p w:rsidR="00BC5C70" w:rsidRDefault="001E7972">
      <w:pPr>
        <w:snapToGrid w:val="0"/>
        <w:spacing w:before="120" w:after="0" w:line="280" w:lineRule="atLeast"/>
        <w:textAlignment w:val="auto"/>
        <w:rPr>
          <w:lang w:eastAsia="zh-CN"/>
        </w:rPr>
      </w:pPr>
      <w:r>
        <w:t>The objective of this work item is to specify solutions to enable</w:t>
      </w:r>
      <w:r>
        <w:rPr>
          <w:rFonts w:hint="eastAsia"/>
          <w:lang w:eastAsia="zh-CN"/>
        </w:rPr>
        <w:t xml:space="preserve"> </w:t>
      </w:r>
      <w:proofErr w:type="spellStart"/>
      <w:r>
        <w:rPr>
          <w:rFonts w:hint="eastAsia"/>
          <w:lang w:eastAsia="zh-CN"/>
        </w:rPr>
        <w:t>sidelink</w:t>
      </w:r>
      <w:proofErr w:type="spellEnd"/>
      <w:r>
        <w:rPr>
          <w:rFonts w:hint="eastAsia"/>
          <w:lang w:eastAsia="zh-CN"/>
        </w:rPr>
        <w:t xml:space="preserve"> positioning, </w:t>
      </w:r>
      <w:r>
        <w:t>integrity of RAT</w:t>
      </w:r>
      <w:r>
        <w:rPr>
          <w:rFonts w:hint="eastAsia"/>
          <w:lang w:eastAsia="zh-CN"/>
        </w:rPr>
        <w:t>-</w:t>
      </w:r>
      <w:r>
        <w:t>dependent positioning techniques</w:t>
      </w:r>
      <w:r>
        <w:rPr>
          <w:rFonts w:hint="eastAsia"/>
          <w:lang w:eastAsia="zh-CN"/>
        </w:rPr>
        <w:t xml:space="preserve">, carrier phase measurement, </w:t>
      </w:r>
      <w:r>
        <w:t>Low Po</w:t>
      </w:r>
      <w:r>
        <w:t xml:space="preserve">wer High Accuracy </w:t>
      </w:r>
      <w:proofErr w:type="gramStart"/>
      <w:r>
        <w:t>Positioning</w:t>
      </w:r>
      <w:r>
        <w:rPr>
          <w:rFonts w:hint="eastAsia"/>
          <w:lang w:eastAsia="zh-CN"/>
        </w:rPr>
        <w:t>(</w:t>
      </w:r>
      <w:proofErr w:type="gramEnd"/>
      <w:r>
        <w:rPr>
          <w:rFonts w:hint="eastAsia"/>
          <w:lang w:eastAsia="zh-CN"/>
        </w:rPr>
        <w:t xml:space="preserve">LPHAP), accuracy improvement for </w:t>
      </w:r>
      <w:proofErr w:type="spellStart"/>
      <w:r>
        <w:rPr>
          <w:rFonts w:hint="eastAsia"/>
          <w:lang w:eastAsia="zh-CN"/>
        </w:rPr>
        <w:t>RedCap</w:t>
      </w:r>
      <w:proofErr w:type="spellEnd"/>
      <w:r>
        <w:rPr>
          <w:rFonts w:hint="eastAsia"/>
          <w:lang w:eastAsia="zh-CN"/>
        </w:rPr>
        <w:t xml:space="preserve"> UEs, and </w:t>
      </w:r>
      <w:r>
        <w:t xml:space="preserve">PRS / SRS </w:t>
      </w:r>
      <w:r>
        <w:rPr>
          <w:bCs/>
        </w:rPr>
        <w:t>Bandwidth Aggregation</w:t>
      </w:r>
      <w:r>
        <w:rPr>
          <w:rFonts w:hint="eastAsia"/>
          <w:lang w:eastAsia="zh-CN"/>
        </w:rPr>
        <w:t xml:space="preserve">. </w:t>
      </w:r>
    </w:p>
    <w:p w:rsidR="00BC5C70" w:rsidRDefault="001E7972">
      <w:pPr>
        <w:snapToGrid w:val="0"/>
        <w:spacing w:before="120" w:after="0" w:line="280" w:lineRule="atLeast"/>
        <w:textAlignment w:val="auto"/>
        <w:rPr>
          <w:lang w:eastAsia="zh-CN"/>
        </w:rPr>
      </w:pPr>
      <w:r>
        <w:t>The specific objectives of this work are:</w:t>
      </w:r>
    </w:p>
    <w:p w:rsidR="00BC5C70" w:rsidRDefault="001E7972">
      <w:pPr>
        <w:numPr>
          <w:ilvl w:val="0"/>
          <w:numId w:val="12"/>
        </w:numPr>
        <w:snapToGrid w:val="0"/>
        <w:spacing w:before="120" w:after="0" w:line="280" w:lineRule="atLeast"/>
        <w:jc w:val="left"/>
        <w:rPr>
          <w:bCs/>
        </w:rPr>
      </w:pPr>
      <w:r>
        <w:rPr>
          <w:bCs/>
        </w:rPr>
        <w:t>S</w:t>
      </w:r>
      <w:r>
        <w:rPr>
          <w:bCs/>
          <w:lang w:eastAsia="zh-CN"/>
        </w:rPr>
        <w:t>pecify</w:t>
      </w:r>
      <w:r>
        <w:rPr>
          <w:bCs/>
        </w:rPr>
        <w:t xml:space="preserve"> </w:t>
      </w:r>
      <w:r>
        <w:t xml:space="preserve">methods, measurements, signaling, </w:t>
      </w:r>
      <w:r>
        <w:rPr>
          <w:lang w:eastAsia="zh-CN"/>
        </w:rPr>
        <w:t xml:space="preserve">architecture </w:t>
      </w:r>
      <w:r>
        <w:t>and procedures</w:t>
      </w:r>
      <w:r>
        <w:rPr>
          <w:lang w:eastAsia="zh-CN"/>
        </w:rPr>
        <w:t xml:space="preserve"> </w:t>
      </w:r>
      <w:r>
        <w:rPr>
          <w:bCs/>
        </w:rPr>
        <w:t xml:space="preserve">for </w:t>
      </w:r>
      <w:proofErr w:type="spellStart"/>
      <w:r>
        <w:rPr>
          <w:bCs/>
        </w:rPr>
        <w:t>sidelink</w:t>
      </w:r>
      <w:proofErr w:type="spellEnd"/>
      <w:r>
        <w:rPr>
          <w:bCs/>
        </w:rPr>
        <w:t xml:space="preserve"> positioning [RAN1,</w:t>
      </w:r>
      <w:r>
        <w:rPr>
          <w:bCs/>
        </w:rPr>
        <w:t xml:space="preserve"> RAN2</w:t>
      </w:r>
      <w:r>
        <w:rPr>
          <w:bCs/>
          <w:lang w:eastAsia="zh-CN"/>
        </w:rPr>
        <w:t>, RAN3, RAN4</w:t>
      </w:r>
      <w:r>
        <w:rPr>
          <w:bCs/>
        </w:rPr>
        <w:t>]</w:t>
      </w:r>
    </w:p>
    <w:p w:rsidR="00BC5C70" w:rsidRDefault="001E7972">
      <w:pPr>
        <w:numPr>
          <w:ilvl w:val="1"/>
          <w:numId w:val="12"/>
        </w:numPr>
        <w:snapToGrid w:val="0"/>
        <w:spacing w:before="120" w:after="0" w:line="280" w:lineRule="atLeast"/>
        <w:jc w:val="left"/>
        <w:rPr>
          <w:bCs/>
        </w:rPr>
      </w:pPr>
      <w:r>
        <w:rPr>
          <w:bCs/>
          <w:lang w:eastAsia="zh-CN"/>
        </w:rPr>
        <w:t xml:space="preserve">Specify the architecture and signaling procedures, including protocol/signaling design between UEs and protocol/signaling design between UE and network </w:t>
      </w:r>
      <w:r>
        <w:rPr>
          <w:lang w:eastAsia="zh-CN"/>
        </w:rPr>
        <w:t>[RAN2, RAN3, RAN1]</w:t>
      </w:r>
    </w:p>
    <w:p w:rsidR="00BC5C70" w:rsidRDefault="001E7972">
      <w:pPr>
        <w:numPr>
          <w:ilvl w:val="2"/>
          <w:numId w:val="12"/>
        </w:numPr>
        <w:snapToGrid w:val="0"/>
        <w:spacing w:before="120" w:after="0" w:line="280" w:lineRule="atLeast"/>
        <w:jc w:val="left"/>
        <w:rPr>
          <w:bCs/>
        </w:rPr>
      </w:pPr>
      <w:r>
        <w:rPr>
          <w:bCs/>
          <w:lang w:eastAsia="zh-CN"/>
        </w:rPr>
        <w:t xml:space="preserve">Both </w:t>
      </w:r>
      <w:r>
        <w:rPr>
          <w:rFonts w:eastAsia="Times New Roman"/>
        </w:rPr>
        <w:t>PC5-only-based positioning</w:t>
      </w:r>
      <w:r>
        <w:rPr>
          <w:lang w:eastAsia="zh-CN"/>
        </w:rPr>
        <w:t xml:space="preserve"> and </w:t>
      </w:r>
      <w:r>
        <w:rPr>
          <w:rFonts w:eastAsia="Times New Roman"/>
        </w:rPr>
        <w:t xml:space="preserve">Combination of </w:t>
      </w:r>
      <w:proofErr w:type="spellStart"/>
      <w:r>
        <w:rPr>
          <w:rFonts w:eastAsia="Times New Roman"/>
        </w:rPr>
        <w:t>Uu</w:t>
      </w:r>
      <w:proofErr w:type="spellEnd"/>
      <w:r>
        <w:rPr>
          <w:rFonts w:eastAsia="Times New Roman"/>
        </w:rPr>
        <w:t>- and PC5-bas</w:t>
      </w:r>
      <w:r>
        <w:rPr>
          <w:rFonts w:eastAsia="Times New Roman"/>
        </w:rPr>
        <w:t>ed positioning</w:t>
      </w:r>
    </w:p>
    <w:p w:rsidR="00BC5C70" w:rsidRDefault="001E7972">
      <w:pPr>
        <w:numPr>
          <w:ilvl w:val="2"/>
          <w:numId w:val="12"/>
        </w:numPr>
        <w:snapToGrid w:val="0"/>
        <w:spacing w:before="120" w:after="0" w:line="280" w:lineRule="atLeast"/>
        <w:jc w:val="left"/>
        <w:rPr>
          <w:bCs/>
        </w:rPr>
      </w:pPr>
      <w:r>
        <w:rPr>
          <w:lang w:eastAsia="zh-CN"/>
        </w:rPr>
        <w:t>Applicable for</w:t>
      </w:r>
      <w:r>
        <w:t xml:space="preserve"> </w:t>
      </w:r>
      <w:r>
        <w:rPr>
          <w:lang w:eastAsia="zh-CN"/>
        </w:rPr>
        <w:t>i</w:t>
      </w:r>
      <w:r>
        <w:t>n-coverage, partial-coverage and out-of-coverage</w:t>
      </w:r>
      <w:r>
        <w:rPr>
          <w:lang w:eastAsia="zh-CN"/>
        </w:rPr>
        <w:t xml:space="preserve"> scenarios</w:t>
      </w:r>
    </w:p>
    <w:p w:rsidR="00BC5C70" w:rsidRDefault="001E7972">
      <w:pPr>
        <w:numPr>
          <w:ilvl w:val="1"/>
          <w:numId w:val="12"/>
        </w:numPr>
        <w:snapToGrid w:val="0"/>
        <w:spacing w:before="120" w:after="0" w:line="280" w:lineRule="atLeast"/>
        <w:jc w:val="left"/>
      </w:pPr>
      <w:r>
        <w:rPr>
          <w:lang w:eastAsia="zh-CN"/>
        </w:rPr>
        <w:t>Specify the positioning methods, measurements, signaling and procedures to enable absolute positioning, relative positioning and ranging [RAN1, RAN2, RAN3, RAN4]</w:t>
      </w:r>
    </w:p>
    <w:p w:rsidR="00BC5C70" w:rsidRDefault="001E7972">
      <w:pPr>
        <w:numPr>
          <w:ilvl w:val="2"/>
          <w:numId w:val="12"/>
        </w:numPr>
        <w:snapToGrid w:val="0"/>
        <w:spacing w:before="120" w:after="0" w:line="280" w:lineRule="atLeast"/>
        <w:jc w:val="left"/>
      </w:pPr>
      <w:r>
        <w:t>ITS</w:t>
      </w:r>
      <w:r>
        <w:rPr>
          <w:lang w:eastAsia="zh-CN"/>
        </w:rPr>
        <w:t xml:space="preserve"> and</w:t>
      </w:r>
      <w:r>
        <w:t xml:space="preserve"> licensed</w:t>
      </w:r>
      <w:r>
        <w:rPr>
          <w:lang w:eastAsia="zh-CN"/>
        </w:rPr>
        <w:t xml:space="preserve"> bands in FR1</w:t>
      </w:r>
    </w:p>
    <w:p w:rsidR="00BC5C70" w:rsidRDefault="001E7972">
      <w:pPr>
        <w:numPr>
          <w:ilvl w:val="2"/>
          <w:numId w:val="12"/>
        </w:numPr>
        <w:snapToGrid w:val="0"/>
        <w:spacing w:before="120" w:after="0" w:line="280" w:lineRule="atLeast"/>
        <w:jc w:val="left"/>
        <w:rPr>
          <w:bCs/>
        </w:rPr>
      </w:pPr>
      <w:r>
        <w:rPr>
          <w:lang w:eastAsia="zh-CN"/>
        </w:rPr>
        <w:t xml:space="preserve">The positioning methods including </w:t>
      </w:r>
      <w:r>
        <w:rPr>
          <w:rFonts w:eastAsia="Times New Roman"/>
        </w:rPr>
        <w:t>RTT-type solutions using SL</w:t>
      </w:r>
      <w:r>
        <w:rPr>
          <w:lang w:eastAsia="zh-CN"/>
        </w:rPr>
        <w:t xml:space="preserve">, </w:t>
      </w:r>
      <w:r>
        <w:rPr>
          <w:rFonts w:eastAsia="Times New Roman"/>
        </w:rPr>
        <w:t>SL-</w:t>
      </w:r>
      <w:proofErr w:type="spellStart"/>
      <w:r>
        <w:rPr>
          <w:rFonts w:eastAsia="Times New Roman"/>
        </w:rPr>
        <w:t>AoA</w:t>
      </w:r>
      <w:proofErr w:type="spellEnd"/>
      <w:r>
        <w:rPr>
          <w:lang w:eastAsia="zh-CN"/>
        </w:rPr>
        <w:t xml:space="preserve">, </w:t>
      </w:r>
      <w:r>
        <w:rPr>
          <w:rFonts w:eastAsia="Times New Roman"/>
        </w:rPr>
        <w:t>SL-TDOA</w:t>
      </w:r>
      <w:r>
        <w:rPr>
          <w:lang w:eastAsia="zh-CN"/>
        </w:rPr>
        <w:t xml:space="preserve">, and </w:t>
      </w:r>
      <w:r>
        <w:rPr>
          <w:rFonts w:eastAsia="Times New Roman"/>
        </w:rPr>
        <w:t>SL-</w:t>
      </w:r>
      <w:proofErr w:type="spellStart"/>
      <w:r>
        <w:rPr>
          <w:rFonts w:eastAsia="Times New Roman"/>
        </w:rPr>
        <w:t>AoD</w:t>
      </w:r>
      <w:proofErr w:type="spellEnd"/>
      <w:r>
        <w:rPr>
          <w:lang w:eastAsia="zh-CN"/>
        </w:rPr>
        <w:t xml:space="preserve"> (low priority)</w:t>
      </w:r>
    </w:p>
    <w:p w:rsidR="00BC5C70" w:rsidRDefault="001E7972">
      <w:pPr>
        <w:numPr>
          <w:ilvl w:val="2"/>
          <w:numId w:val="12"/>
        </w:numPr>
        <w:snapToGrid w:val="0"/>
        <w:spacing w:before="120" w:after="0" w:line="280" w:lineRule="atLeast"/>
        <w:jc w:val="left"/>
        <w:rPr>
          <w:bCs/>
        </w:rPr>
      </w:pPr>
      <w:r>
        <w:rPr>
          <w:lang w:eastAsia="zh-CN"/>
        </w:rPr>
        <w:t>R</w:t>
      </w:r>
      <w:r>
        <w:t>eference signal design</w:t>
      </w:r>
      <w:r>
        <w:rPr>
          <w:lang w:eastAsia="zh-CN"/>
        </w:rPr>
        <w:t xml:space="preserve"> including sequence, pattern, power control</w:t>
      </w:r>
    </w:p>
    <w:p w:rsidR="00BC5C70" w:rsidRDefault="001E7972">
      <w:pPr>
        <w:numPr>
          <w:ilvl w:val="2"/>
          <w:numId w:val="12"/>
        </w:numPr>
        <w:snapToGrid w:val="0"/>
        <w:spacing w:before="120" w:after="0" w:line="280" w:lineRule="atLeast"/>
        <w:jc w:val="left"/>
        <w:rPr>
          <w:bCs/>
        </w:rPr>
      </w:pPr>
      <w:r>
        <w:t>Physical layer procedures</w:t>
      </w:r>
      <w:r>
        <w:rPr>
          <w:lang w:eastAsia="zh-CN"/>
        </w:rPr>
        <w:t xml:space="preserve"> including </w:t>
      </w:r>
    </w:p>
    <w:p w:rsidR="00BC5C70" w:rsidRDefault="001E7972">
      <w:pPr>
        <w:numPr>
          <w:ilvl w:val="3"/>
          <w:numId w:val="12"/>
        </w:numPr>
        <w:snapToGrid w:val="0"/>
        <w:spacing w:before="120" w:after="0" w:line="280" w:lineRule="atLeast"/>
        <w:jc w:val="left"/>
        <w:rPr>
          <w:bCs/>
        </w:rPr>
      </w:pPr>
      <w:r>
        <w:rPr>
          <w:rFonts w:eastAsia="Times New Roman"/>
        </w:rPr>
        <w:t>Network-centric ope</w:t>
      </w:r>
      <w:r>
        <w:rPr>
          <w:rFonts w:eastAsia="Times New Roman"/>
        </w:rPr>
        <w:t>ration SL-PRS resource allocation</w:t>
      </w:r>
      <w:r>
        <w:rPr>
          <w:lang w:eastAsia="zh-CN"/>
        </w:rPr>
        <w:t xml:space="preserve"> and </w:t>
      </w:r>
      <w:r>
        <w:rPr>
          <w:rFonts w:eastAsia="Times New Roman"/>
        </w:rPr>
        <w:t>UE autonomous SL-PRS resource allocation</w:t>
      </w:r>
      <w:r>
        <w:rPr>
          <w:lang w:eastAsia="zh-CN"/>
        </w:rPr>
        <w:t xml:space="preserve"> </w:t>
      </w:r>
    </w:p>
    <w:p w:rsidR="00BC5C70" w:rsidRDefault="001E7972">
      <w:pPr>
        <w:numPr>
          <w:ilvl w:val="3"/>
          <w:numId w:val="12"/>
        </w:numPr>
        <w:snapToGrid w:val="0"/>
        <w:spacing w:before="120" w:after="0" w:line="280" w:lineRule="atLeast"/>
        <w:jc w:val="left"/>
        <w:rPr>
          <w:bCs/>
        </w:rPr>
      </w:pPr>
      <w:r>
        <w:rPr>
          <w:iCs/>
          <w:lang w:eastAsia="zh-CN"/>
        </w:rPr>
        <w:t>D</w:t>
      </w:r>
      <w:r>
        <w:rPr>
          <w:iCs/>
        </w:rPr>
        <w:t>edicated resource pool and shared resource pool with Rel-16/Rel-17/Rel-18 SL communication</w:t>
      </w:r>
    </w:p>
    <w:p w:rsidR="00BC5C70" w:rsidRDefault="001E7972">
      <w:pPr>
        <w:numPr>
          <w:ilvl w:val="3"/>
          <w:numId w:val="12"/>
        </w:numPr>
        <w:snapToGrid w:val="0"/>
        <w:spacing w:before="120" w:after="0" w:line="280" w:lineRule="atLeast"/>
        <w:jc w:val="left"/>
        <w:rPr>
          <w:bCs/>
        </w:rPr>
      </w:pPr>
      <w:r>
        <w:rPr>
          <w:iCs/>
        </w:rPr>
        <w:t>Unicast, Groupcast and Broadcast of SL-PRS transmission</w:t>
      </w:r>
    </w:p>
    <w:p w:rsidR="00BC5C70" w:rsidRDefault="001E7972">
      <w:pPr>
        <w:numPr>
          <w:ilvl w:val="0"/>
          <w:numId w:val="13"/>
        </w:numPr>
        <w:snapToGrid w:val="0"/>
        <w:spacing w:before="120" w:after="0" w:line="280" w:lineRule="atLeast"/>
        <w:jc w:val="left"/>
        <w:rPr>
          <w:bCs/>
        </w:rPr>
      </w:pPr>
      <w:r>
        <w:rPr>
          <w:bCs/>
        </w:rPr>
        <w:t>S</w:t>
      </w:r>
      <w:r>
        <w:rPr>
          <w:bCs/>
          <w:lang w:eastAsia="zh-CN"/>
        </w:rPr>
        <w:t xml:space="preserve">pecify procedures, signaling, etc. for </w:t>
      </w:r>
      <w:r>
        <w:rPr>
          <w:bCs/>
        </w:rPr>
        <w:t xml:space="preserve">determination of </w:t>
      </w:r>
      <w:r>
        <w:rPr>
          <w:bCs/>
          <w:lang w:eastAsia="zh-CN"/>
        </w:rPr>
        <w:t xml:space="preserve">RAT-dependent </w:t>
      </w:r>
      <w:r>
        <w:rPr>
          <w:bCs/>
        </w:rPr>
        <w:t xml:space="preserve">positioning integrity for both UE-based and </w:t>
      </w:r>
      <w:r>
        <w:rPr>
          <w:bCs/>
          <w:lang w:eastAsia="zh-CN"/>
        </w:rPr>
        <w:t>LMF-based</w:t>
      </w:r>
      <w:r>
        <w:rPr>
          <w:bCs/>
        </w:rPr>
        <w:t xml:space="preserve"> positioning [RAN2, RAN1</w:t>
      </w:r>
      <w:r>
        <w:rPr>
          <w:bCs/>
          <w:lang w:eastAsia="zh-CN"/>
        </w:rPr>
        <w:t>, RAN3</w:t>
      </w:r>
      <w:r>
        <w:rPr>
          <w:bCs/>
        </w:rPr>
        <w:t>]</w:t>
      </w:r>
    </w:p>
    <w:p w:rsidR="00BC5C70" w:rsidRDefault="001E7972">
      <w:pPr>
        <w:numPr>
          <w:ilvl w:val="1"/>
          <w:numId w:val="13"/>
        </w:numPr>
        <w:snapToGrid w:val="0"/>
        <w:spacing w:before="120" w:after="0" w:line="280" w:lineRule="atLeast"/>
        <w:jc w:val="left"/>
        <w:rPr>
          <w:bCs/>
        </w:rPr>
      </w:pPr>
      <w:r>
        <w:rPr>
          <w:bCs/>
          <w:lang w:eastAsia="zh-CN"/>
        </w:rPr>
        <w:t>T</w:t>
      </w:r>
      <w:r>
        <w:rPr>
          <w:bCs/>
        </w:rPr>
        <w:t>he error sources</w:t>
      </w:r>
      <w:r>
        <w:rPr>
          <w:bCs/>
          <w:lang w:eastAsia="zh-CN"/>
        </w:rPr>
        <w:t xml:space="preserve"> and corresponding </w:t>
      </w:r>
      <w:proofErr w:type="gramStart"/>
      <w:r>
        <w:rPr>
          <w:bCs/>
          <w:lang w:eastAsia="zh-CN"/>
        </w:rPr>
        <w:t>models</w:t>
      </w:r>
      <w:r>
        <w:rPr>
          <w:bCs/>
        </w:rPr>
        <w:t>[</w:t>
      </w:r>
      <w:proofErr w:type="gramEnd"/>
      <w:r>
        <w:rPr>
          <w:bCs/>
        </w:rPr>
        <w:t>RAN1]</w:t>
      </w:r>
    </w:p>
    <w:p w:rsidR="00BC5C70" w:rsidRDefault="001E7972">
      <w:pPr>
        <w:numPr>
          <w:ilvl w:val="1"/>
          <w:numId w:val="13"/>
        </w:numPr>
        <w:snapToGrid w:val="0"/>
        <w:spacing w:before="120" w:after="0" w:line="280" w:lineRule="atLeast"/>
        <w:jc w:val="left"/>
        <w:rPr>
          <w:bCs/>
        </w:rPr>
      </w:pPr>
      <w:r>
        <w:rPr>
          <w:bCs/>
          <w:lang w:eastAsia="zh-CN"/>
        </w:rPr>
        <w:t>Procedures and signaling including u</w:t>
      </w:r>
      <w:r>
        <w:rPr>
          <w:lang w:eastAsia="zh-CN"/>
        </w:rPr>
        <w:t>sing DNU flag, U</w:t>
      </w:r>
      <w:r>
        <w:rPr>
          <w:lang w:eastAsia="zh-CN"/>
        </w:rPr>
        <w:t xml:space="preserve">E capability, assistance data, integrity request, KPI, integrity results, etc. </w:t>
      </w:r>
      <w:r>
        <w:rPr>
          <w:bCs/>
        </w:rPr>
        <w:t>[RAN2]</w:t>
      </w:r>
    </w:p>
    <w:p w:rsidR="00BC5C70" w:rsidRDefault="001E7972">
      <w:pPr>
        <w:numPr>
          <w:ilvl w:val="0"/>
          <w:numId w:val="13"/>
        </w:numPr>
        <w:snapToGrid w:val="0"/>
        <w:spacing w:before="120" w:after="0" w:line="280" w:lineRule="atLeast"/>
        <w:jc w:val="left"/>
        <w:rPr>
          <w:bCs/>
        </w:rPr>
      </w:pPr>
      <w:r>
        <w:rPr>
          <w:bCs/>
          <w:lang w:eastAsia="zh-CN"/>
        </w:rPr>
        <w:lastRenderedPageBreak/>
        <w:t>Specify the</w:t>
      </w:r>
      <w:r>
        <w:rPr>
          <w:bCs/>
        </w:rPr>
        <w:t xml:space="preserve"> NR carrier phase measurement</w:t>
      </w:r>
      <w:r>
        <w:rPr>
          <w:bCs/>
          <w:lang w:eastAsia="zh-CN"/>
        </w:rPr>
        <w:t xml:space="preserve"> and report</w:t>
      </w:r>
      <w:r>
        <w:rPr>
          <w:bCs/>
        </w:rPr>
        <w:t xml:space="preserve"> </w:t>
      </w:r>
      <w:r>
        <w:rPr>
          <w:bCs/>
          <w:lang w:eastAsia="zh-CN"/>
        </w:rPr>
        <w:t xml:space="preserve">for </w:t>
      </w:r>
      <w:r>
        <w:rPr>
          <w:bCs/>
        </w:rPr>
        <w:t xml:space="preserve">both UE-based and </w:t>
      </w:r>
      <w:r>
        <w:rPr>
          <w:bCs/>
          <w:lang w:eastAsia="zh-CN"/>
        </w:rPr>
        <w:t>LMF-based</w:t>
      </w:r>
      <w:r>
        <w:rPr>
          <w:bCs/>
        </w:rPr>
        <w:t xml:space="preserve"> positioning</w:t>
      </w:r>
      <w:r>
        <w:rPr>
          <w:bCs/>
          <w:lang w:eastAsia="zh-CN"/>
        </w:rPr>
        <w:t xml:space="preserve"> </w:t>
      </w:r>
      <w:r>
        <w:rPr>
          <w:bCs/>
        </w:rPr>
        <w:t>[RAN1, RAN4, RAN2, RAN3]</w:t>
      </w:r>
    </w:p>
    <w:p w:rsidR="00BC5C70" w:rsidRDefault="001E7972">
      <w:pPr>
        <w:numPr>
          <w:ilvl w:val="1"/>
          <w:numId w:val="13"/>
        </w:numPr>
        <w:snapToGrid w:val="0"/>
        <w:spacing w:before="120" w:after="0" w:line="280" w:lineRule="atLeast"/>
        <w:jc w:val="left"/>
        <w:rPr>
          <w:bCs/>
        </w:rPr>
      </w:pPr>
      <w:r>
        <w:rPr>
          <w:rFonts w:eastAsia="Times New Roman"/>
        </w:rPr>
        <w:t>Reporting of the carrier phase of the first path</w:t>
      </w:r>
      <w:r>
        <w:rPr>
          <w:lang w:eastAsia="zh-CN"/>
        </w:rPr>
        <w:t xml:space="preserve"> </w:t>
      </w:r>
    </w:p>
    <w:p w:rsidR="00BC5C70" w:rsidRDefault="001E7972">
      <w:pPr>
        <w:numPr>
          <w:ilvl w:val="0"/>
          <w:numId w:val="13"/>
        </w:numPr>
        <w:snapToGrid w:val="0"/>
        <w:spacing w:before="120" w:after="0" w:line="280" w:lineRule="atLeast"/>
        <w:jc w:val="left"/>
        <w:rPr>
          <w:bCs/>
        </w:rPr>
      </w:pPr>
      <w:r>
        <w:rPr>
          <w:bCs/>
          <w:lang w:eastAsia="zh-CN"/>
        </w:rPr>
        <w:t>Specify the</w:t>
      </w:r>
      <w:r>
        <w:rPr>
          <w:bCs/>
        </w:rPr>
        <w:t xml:space="preserve"> </w:t>
      </w:r>
      <w:r>
        <w:rPr>
          <w:bCs/>
          <w:lang w:eastAsia="zh-CN"/>
        </w:rPr>
        <w:t>solutions for LPHAP for UEs at least</w:t>
      </w:r>
      <w:r>
        <w:rPr>
          <w:iCs/>
          <w:lang w:eastAsia="zh-CN"/>
        </w:rPr>
        <w:t xml:space="preserve"> in RRC_INACTIVE state </w:t>
      </w:r>
      <w:r>
        <w:rPr>
          <w:bCs/>
        </w:rPr>
        <w:t xml:space="preserve">[RAN2, </w:t>
      </w:r>
      <w:r>
        <w:rPr>
          <w:bCs/>
          <w:lang w:eastAsia="zh-CN"/>
        </w:rPr>
        <w:t>RAN1, RAN3, RAN4</w:t>
      </w:r>
      <w:r>
        <w:rPr>
          <w:bCs/>
        </w:rPr>
        <w:t>]</w:t>
      </w:r>
    </w:p>
    <w:p w:rsidR="00BC5C70" w:rsidRDefault="001E7972">
      <w:pPr>
        <w:numPr>
          <w:ilvl w:val="1"/>
          <w:numId w:val="13"/>
        </w:numPr>
        <w:snapToGrid w:val="0"/>
        <w:spacing w:before="120" w:after="0" w:line="280" w:lineRule="atLeast"/>
        <w:jc w:val="left"/>
        <w:rPr>
          <w:bCs/>
        </w:rPr>
      </w:pPr>
      <w:r>
        <w:rPr>
          <w:lang w:eastAsia="zh-CN"/>
        </w:rPr>
        <w:t>Specify e</w:t>
      </w:r>
      <w:r>
        <w:t>nhancements on SRS configuration</w:t>
      </w:r>
      <w:r>
        <w:rPr>
          <w:lang w:eastAsia="zh-CN"/>
        </w:rPr>
        <w:t xml:space="preserve"> for</w:t>
      </w:r>
      <w:r>
        <w:rPr>
          <w:iCs/>
          <w:lang w:eastAsia="zh-CN"/>
        </w:rPr>
        <w:t xml:space="preserve"> UEs </w:t>
      </w:r>
      <w:r>
        <w:rPr>
          <w:bCs/>
        </w:rPr>
        <w:t xml:space="preserve">[RAN2, </w:t>
      </w:r>
      <w:r>
        <w:rPr>
          <w:bCs/>
          <w:lang w:eastAsia="zh-CN"/>
        </w:rPr>
        <w:t>RAN1, RAN3]</w:t>
      </w:r>
    </w:p>
    <w:p w:rsidR="00BC5C70" w:rsidRDefault="001E7972">
      <w:pPr>
        <w:numPr>
          <w:ilvl w:val="1"/>
          <w:numId w:val="13"/>
        </w:numPr>
        <w:snapToGrid w:val="0"/>
        <w:spacing w:before="120" w:after="0" w:line="280" w:lineRule="atLeast"/>
        <w:jc w:val="left"/>
        <w:rPr>
          <w:bCs/>
        </w:rPr>
      </w:pPr>
      <w:r>
        <w:rPr>
          <w:bCs/>
          <w:lang w:eastAsia="zh-CN"/>
        </w:rPr>
        <w:t xml:space="preserve">Specify the </w:t>
      </w:r>
      <w:r>
        <w:rPr>
          <w:iCs/>
          <w:lang w:eastAsia="zh-CN"/>
        </w:rPr>
        <w:t>positioning related enhancement with extending DRX cycle beyond 10.24s [RAN2]</w:t>
      </w:r>
    </w:p>
    <w:p w:rsidR="00BC5C70" w:rsidRDefault="001E7972">
      <w:pPr>
        <w:numPr>
          <w:ilvl w:val="1"/>
          <w:numId w:val="13"/>
        </w:numPr>
        <w:snapToGrid w:val="0"/>
        <w:spacing w:before="120" w:after="0" w:line="280" w:lineRule="atLeast"/>
        <w:jc w:val="left"/>
        <w:rPr>
          <w:bCs/>
        </w:rPr>
      </w:pPr>
      <w:r>
        <w:rPr>
          <w:rStyle w:val="B1Char"/>
          <w:lang w:val="en-US" w:eastAsia="zh-CN"/>
        </w:rPr>
        <w:t>Specify the enhancements on a</w:t>
      </w:r>
      <w:r>
        <w:rPr>
          <w:rStyle w:val="B1Char"/>
          <w:lang w:val="en-US"/>
        </w:rPr>
        <w:t>lignment between DRX and PRS</w:t>
      </w:r>
      <w:r>
        <w:rPr>
          <w:rStyle w:val="B1Char"/>
          <w:lang w:val="en-US" w:eastAsia="zh-CN"/>
        </w:rPr>
        <w:t xml:space="preserve"> </w:t>
      </w:r>
      <w:r>
        <w:rPr>
          <w:bCs/>
        </w:rPr>
        <w:t>[RAN2</w:t>
      </w:r>
      <w:r>
        <w:rPr>
          <w:bCs/>
          <w:lang w:eastAsia="zh-CN"/>
        </w:rPr>
        <w:t>, RAN3]</w:t>
      </w:r>
    </w:p>
    <w:p w:rsidR="00BC5C70" w:rsidRDefault="001E7972">
      <w:pPr>
        <w:numPr>
          <w:ilvl w:val="1"/>
          <w:numId w:val="13"/>
        </w:numPr>
        <w:snapToGrid w:val="0"/>
        <w:spacing w:before="120" w:after="0" w:line="280" w:lineRule="atLeast"/>
        <w:jc w:val="left"/>
        <w:rPr>
          <w:bCs/>
        </w:rPr>
      </w:pPr>
      <w:r>
        <w:rPr>
          <w:lang w:eastAsia="zh-CN"/>
        </w:rPr>
        <w:t xml:space="preserve">Study, and if needed, specify </w:t>
      </w:r>
    </w:p>
    <w:p w:rsidR="00BC5C70" w:rsidRDefault="001E7972">
      <w:pPr>
        <w:numPr>
          <w:ilvl w:val="2"/>
          <w:numId w:val="13"/>
        </w:numPr>
        <w:snapToGrid w:val="0"/>
        <w:spacing w:before="120" w:after="0" w:line="280" w:lineRule="atLeast"/>
        <w:jc w:val="left"/>
        <w:rPr>
          <w:bCs/>
        </w:rPr>
      </w:pPr>
      <w:r>
        <w:rPr>
          <w:lang w:eastAsia="ja-JP"/>
        </w:rPr>
        <w:t xml:space="preserve">Paging relaxation by skipping paging </w:t>
      </w:r>
      <w:proofErr w:type="gramStart"/>
      <w:r>
        <w:rPr>
          <w:lang w:eastAsia="ja-JP"/>
        </w:rPr>
        <w:t>reception</w:t>
      </w:r>
      <w:r>
        <w:rPr>
          <w:lang w:eastAsia="zh-CN"/>
        </w:rPr>
        <w:t>[</w:t>
      </w:r>
      <w:proofErr w:type="gramEnd"/>
      <w:r>
        <w:rPr>
          <w:lang w:eastAsia="zh-CN"/>
        </w:rPr>
        <w:t>RAN2]</w:t>
      </w:r>
    </w:p>
    <w:p w:rsidR="00BC5C70" w:rsidRDefault="001E7972">
      <w:pPr>
        <w:numPr>
          <w:ilvl w:val="2"/>
          <w:numId w:val="13"/>
        </w:numPr>
        <w:snapToGrid w:val="0"/>
        <w:spacing w:before="120" w:after="0" w:line="280" w:lineRule="atLeast"/>
        <w:jc w:val="left"/>
        <w:rPr>
          <w:bCs/>
        </w:rPr>
      </w:pPr>
      <w:r>
        <w:rPr>
          <w:rFonts w:eastAsia="Batang"/>
          <w:szCs w:val="24"/>
          <w:lang w:eastAsia="zh-CN"/>
        </w:rPr>
        <w:t>Simplified DL PRS configuration with 1-symbol PRS [RAN1]</w:t>
      </w:r>
    </w:p>
    <w:p w:rsidR="00BC5C70" w:rsidRDefault="001E7972">
      <w:pPr>
        <w:numPr>
          <w:ilvl w:val="1"/>
          <w:numId w:val="13"/>
        </w:numPr>
        <w:snapToGrid w:val="0"/>
        <w:spacing w:before="120" w:after="0" w:line="280" w:lineRule="atLeast"/>
        <w:jc w:val="left"/>
        <w:rPr>
          <w:bCs/>
        </w:rPr>
      </w:pPr>
      <w:r>
        <w:rPr>
          <w:lang w:eastAsia="zh-CN"/>
        </w:rPr>
        <w:t xml:space="preserve">Specify at least DL PRS measurement, </w:t>
      </w:r>
      <w:r>
        <w:rPr>
          <w:lang w:eastAsia="zh-CN"/>
        </w:rPr>
        <w:t>signaling and procedures to enable p</w:t>
      </w:r>
      <w:r>
        <w:rPr>
          <w:lang w:eastAsia="ja-JP"/>
        </w:rPr>
        <w:t>ositioning in RRC_IDLE state</w:t>
      </w:r>
      <w:r>
        <w:rPr>
          <w:lang w:eastAsia="zh-CN"/>
        </w:rPr>
        <w:t xml:space="preserve"> </w:t>
      </w:r>
      <w:r>
        <w:rPr>
          <w:bCs/>
        </w:rPr>
        <w:t xml:space="preserve">[RAN2, </w:t>
      </w:r>
      <w:r>
        <w:rPr>
          <w:bCs/>
          <w:lang w:eastAsia="zh-CN"/>
        </w:rPr>
        <w:t>RAN3, RAN4</w:t>
      </w:r>
      <w:r>
        <w:rPr>
          <w:bCs/>
        </w:rPr>
        <w:t>]</w:t>
      </w:r>
    </w:p>
    <w:p w:rsidR="00BC5C70" w:rsidRDefault="001E7972">
      <w:pPr>
        <w:numPr>
          <w:ilvl w:val="0"/>
          <w:numId w:val="13"/>
        </w:numPr>
        <w:snapToGrid w:val="0"/>
        <w:spacing w:before="120" w:after="0" w:line="280" w:lineRule="atLeast"/>
        <w:jc w:val="left"/>
        <w:rPr>
          <w:lang w:eastAsia="zh-CN"/>
        </w:rPr>
      </w:pPr>
      <w:r>
        <w:rPr>
          <w:bCs/>
          <w:lang w:eastAsia="zh-CN"/>
        </w:rPr>
        <w:t xml:space="preserve">Specify the enhancements to enable </w:t>
      </w:r>
      <w:r>
        <w:t xml:space="preserve">PRS frequency hopping and SRS frequency hopping </w:t>
      </w:r>
      <w:r>
        <w:rPr>
          <w:lang w:eastAsia="zh-CN"/>
        </w:rPr>
        <w:t xml:space="preserve">for </w:t>
      </w:r>
      <w:proofErr w:type="spellStart"/>
      <w:r>
        <w:rPr>
          <w:lang w:eastAsia="zh-CN"/>
        </w:rPr>
        <w:t>RedCap</w:t>
      </w:r>
      <w:proofErr w:type="spellEnd"/>
      <w:r>
        <w:rPr>
          <w:lang w:eastAsia="zh-CN"/>
        </w:rPr>
        <w:t xml:space="preserve"> UEs [RAN1, RAN4]</w:t>
      </w:r>
    </w:p>
    <w:p w:rsidR="00BC5C70" w:rsidRDefault="001E7972">
      <w:pPr>
        <w:numPr>
          <w:ilvl w:val="0"/>
          <w:numId w:val="13"/>
        </w:numPr>
        <w:snapToGrid w:val="0"/>
        <w:spacing w:before="120" w:after="0" w:line="280" w:lineRule="atLeast"/>
        <w:jc w:val="left"/>
        <w:rPr>
          <w:lang w:eastAsia="zh-CN"/>
        </w:rPr>
      </w:pPr>
      <w:r>
        <w:rPr>
          <w:bCs/>
          <w:lang w:eastAsia="zh-CN"/>
        </w:rPr>
        <w:t xml:space="preserve">Specify </w:t>
      </w:r>
      <w:r>
        <w:t>PRS</w:t>
      </w:r>
      <w:r>
        <w:rPr>
          <w:lang w:eastAsia="zh-CN"/>
        </w:rPr>
        <w:t xml:space="preserve"> and </w:t>
      </w:r>
      <w:r>
        <w:t>SRS bandwidth aggregation for intra-band cont</w:t>
      </w:r>
      <w:r>
        <w:t>iguous carriers</w:t>
      </w:r>
      <w:r>
        <w:rPr>
          <w:lang w:eastAsia="zh-CN"/>
        </w:rPr>
        <w:t xml:space="preserve"> [RAN4, RAN1]</w:t>
      </w:r>
    </w:p>
    <w:p w:rsidR="00BC5C70" w:rsidRDefault="001E7972">
      <w:pPr>
        <w:numPr>
          <w:ilvl w:val="0"/>
          <w:numId w:val="13"/>
        </w:numPr>
        <w:snapToGrid w:val="0"/>
        <w:spacing w:before="120" w:after="0" w:line="280" w:lineRule="atLeast"/>
        <w:jc w:val="left"/>
        <w:rPr>
          <w:lang w:eastAsia="zh-CN"/>
        </w:rPr>
      </w:pPr>
      <w:r>
        <w:rPr>
          <w:bCs/>
        </w:rPr>
        <w:t>Define core and performance requirements for positioning measurements</w:t>
      </w:r>
      <w:r>
        <w:rPr>
          <w:bCs/>
          <w:lang w:eastAsia="zh-CN"/>
        </w:rPr>
        <w:t xml:space="preserve"> </w:t>
      </w:r>
      <w:r>
        <w:rPr>
          <w:bCs/>
        </w:rPr>
        <w:t>[RAN4]</w:t>
      </w:r>
    </w:p>
    <w:p w:rsidR="00BC5C70" w:rsidRDefault="00BC5C70">
      <w:pPr>
        <w:snapToGrid w:val="0"/>
        <w:rPr>
          <w:b/>
          <w:lang w:eastAsia="zh-CN"/>
        </w:rPr>
      </w:pPr>
    </w:p>
    <w:p w:rsidR="00BC5C70" w:rsidRDefault="001E7972">
      <w:pPr>
        <w:pStyle w:val="1"/>
        <w:snapToGrid w:val="0"/>
        <w:rPr>
          <w:lang w:eastAsia="zh-CN"/>
        </w:rPr>
      </w:pPr>
      <w:r>
        <w:rPr>
          <w:rFonts w:hint="eastAsia"/>
          <w:lang w:eastAsia="zh-CN"/>
        </w:rPr>
        <w:t>R</w:t>
      </w:r>
      <w:r>
        <w:rPr>
          <w:lang w:eastAsia="zh-CN"/>
        </w:rPr>
        <w:t>eference</w:t>
      </w:r>
    </w:p>
    <w:p w:rsidR="00BC5C70" w:rsidRDefault="001E7972">
      <w:pPr>
        <w:pStyle w:val="a"/>
        <w:numPr>
          <w:ilvl w:val="0"/>
          <w:numId w:val="14"/>
        </w:numPr>
        <w:snapToGrid w:val="0"/>
        <w:rPr>
          <w:lang w:val="en-US" w:eastAsia="zh-CN"/>
        </w:rPr>
      </w:pPr>
      <w:r>
        <w:rPr>
          <w:rFonts w:eastAsia="宋体"/>
          <w:color w:val="000000"/>
          <w:szCs w:val="20"/>
          <w:shd w:val="clear" w:color="auto" w:fill="FFFFFF"/>
        </w:rPr>
        <w:t>R1-2213017</w:t>
      </w:r>
      <w:r>
        <w:rPr>
          <w:rFonts w:eastAsia="宋体" w:hint="eastAsia"/>
          <w:color w:val="000000"/>
          <w:szCs w:val="20"/>
          <w:shd w:val="clear" w:color="auto" w:fill="FFFFFF"/>
          <w:lang w:val="en-US" w:eastAsia="zh-CN"/>
        </w:rPr>
        <w:t xml:space="preserve"> </w:t>
      </w:r>
      <w:r>
        <w:t xml:space="preserve">Study on Expanded and Improved NR </w:t>
      </w:r>
      <w:proofErr w:type="spellStart"/>
      <w:proofErr w:type="gramStart"/>
      <w:r>
        <w:t>Positionin</w:t>
      </w:r>
      <w:proofErr w:type="spellEnd"/>
      <w:r>
        <w:rPr>
          <w:rFonts w:eastAsia="宋体" w:hint="eastAsia"/>
          <w:lang w:val="en-US" w:eastAsia="zh-CN"/>
        </w:rPr>
        <w:t>g(</w:t>
      </w:r>
      <w:proofErr w:type="gramEnd"/>
      <w:r>
        <w:rPr>
          <w:rFonts w:eastAsia="宋体" w:hint="eastAsia"/>
          <w:lang w:val="en-US" w:eastAsia="zh-CN"/>
        </w:rPr>
        <w:t>Release 18) 3GPP TR 38.859 v0.2.0</w:t>
      </w:r>
    </w:p>
    <w:sectPr w:rsidR="00BC5C70">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972" w:rsidRDefault="001E7972">
      <w:pPr>
        <w:spacing w:after="0" w:line="240" w:lineRule="auto"/>
      </w:pPr>
      <w:r>
        <w:separator/>
      </w:r>
    </w:p>
  </w:endnote>
  <w:endnote w:type="continuationSeparator" w:id="0">
    <w:p w:rsidR="001E7972" w:rsidRDefault="001E7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C70" w:rsidRDefault="001E7972">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BC5C70" w:rsidRDefault="00BC5C70">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C70" w:rsidRDefault="001E7972">
    <w:pPr>
      <w:pStyle w:val="af0"/>
      <w:ind w:right="360"/>
    </w:pPr>
    <w:r>
      <w:rPr>
        <w:rStyle w:val="afb"/>
      </w:rPr>
      <w:fldChar w:fldCharType="begin"/>
    </w:r>
    <w:r>
      <w:rPr>
        <w:rStyle w:val="afb"/>
      </w:rPr>
      <w:instrText xml:space="preserve"> PAGE </w:instrText>
    </w:r>
    <w:r>
      <w:rPr>
        <w:rStyle w:val="afb"/>
      </w:rPr>
      <w:fldChar w:fldCharType="separate"/>
    </w:r>
    <w:r>
      <w:rPr>
        <w:rStyle w:val="afb"/>
      </w:rPr>
      <w:t>1</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3</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972" w:rsidRDefault="001E7972">
      <w:pPr>
        <w:spacing w:after="0" w:line="240" w:lineRule="auto"/>
      </w:pPr>
      <w:r>
        <w:separator/>
      </w:r>
    </w:p>
  </w:footnote>
  <w:footnote w:type="continuationSeparator" w:id="0">
    <w:p w:rsidR="001E7972" w:rsidRDefault="001E7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C70" w:rsidRDefault="001E797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DE83EA3"/>
    <w:multiLevelType w:val="multilevel"/>
    <w:tmpl w:val="0DE83EA3"/>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 w15:restartNumberingAfterBreak="0">
    <w:nsid w:val="13747227"/>
    <w:multiLevelType w:val="multilevel"/>
    <w:tmpl w:val="13747227"/>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ED3FAB"/>
    <w:multiLevelType w:val="multilevel"/>
    <w:tmpl w:val="30ED3FAB"/>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2C55060"/>
    <w:multiLevelType w:val="multilevel"/>
    <w:tmpl w:val="42C55060"/>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0"/>
  </w:num>
  <w:num w:numId="4">
    <w:abstractNumId w:val="7"/>
  </w:num>
  <w:num w:numId="5">
    <w:abstractNumId w:val="13"/>
  </w:num>
  <w:num w:numId="6">
    <w:abstractNumId w:val="9"/>
  </w:num>
  <w:num w:numId="7">
    <w:abstractNumId w:val="6"/>
  </w:num>
  <w:num w:numId="8">
    <w:abstractNumId w:val="12"/>
  </w:num>
  <w:num w:numId="9">
    <w:abstractNumId w:val="11"/>
  </w:num>
  <w:num w:numId="10">
    <w:abstractNumId w:val="5"/>
  </w:num>
  <w:num w:numId="11">
    <w:abstractNumId w:val="3"/>
  </w:num>
  <w:num w:numId="12">
    <w:abstractNumId w:val="8"/>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7CB"/>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911"/>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DAB"/>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539"/>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65A"/>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97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53D"/>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11"/>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2CC"/>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07D"/>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2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357"/>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43D"/>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313"/>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C7EEE"/>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2A"/>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0EBF"/>
    <w:rsid w:val="00541336"/>
    <w:rsid w:val="0054136E"/>
    <w:rsid w:val="005417A0"/>
    <w:rsid w:val="005417ED"/>
    <w:rsid w:val="0054183A"/>
    <w:rsid w:val="00541D0D"/>
    <w:rsid w:val="00541E2B"/>
    <w:rsid w:val="0054253F"/>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3B5"/>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0ED9"/>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1F8"/>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80"/>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348"/>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102"/>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88C"/>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8AE"/>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3F9D"/>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23E"/>
    <w:rsid w:val="009F5606"/>
    <w:rsid w:val="009F5902"/>
    <w:rsid w:val="009F5CA4"/>
    <w:rsid w:val="009F6410"/>
    <w:rsid w:val="009F6457"/>
    <w:rsid w:val="009F7169"/>
    <w:rsid w:val="009F7262"/>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3A8"/>
    <w:rsid w:val="00A265D9"/>
    <w:rsid w:val="00A26883"/>
    <w:rsid w:val="00A26C93"/>
    <w:rsid w:val="00A26D60"/>
    <w:rsid w:val="00A26EE0"/>
    <w:rsid w:val="00A2702B"/>
    <w:rsid w:val="00A279DC"/>
    <w:rsid w:val="00A30531"/>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56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E80"/>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814"/>
    <w:rsid w:val="00AA4C09"/>
    <w:rsid w:val="00AA4F41"/>
    <w:rsid w:val="00AA5584"/>
    <w:rsid w:val="00AA576F"/>
    <w:rsid w:val="00AA5DD5"/>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1F0"/>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2F"/>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751"/>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0DC0"/>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70"/>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00"/>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1E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BDD"/>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5E7"/>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330"/>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6C1"/>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37"/>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A29"/>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2F1E"/>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7B5"/>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686"/>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658"/>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4AA"/>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1404A4E"/>
    <w:rsid w:val="01557D2C"/>
    <w:rsid w:val="0284643E"/>
    <w:rsid w:val="031B602E"/>
    <w:rsid w:val="032E3873"/>
    <w:rsid w:val="03532C3F"/>
    <w:rsid w:val="03B25C4C"/>
    <w:rsid w:val="03F94E83"/>
    <w:rsid w:val="03FC4856"/>
    <w:rsid w:val="046942AE"/>
    <w:rsid w:val="04ED6BB3"/>
    <w:rsid w:val="054A3BE8"/>
    <w:rsid w:val="056B6146"/>
    <w:rsid w:val="05780B89"/>
    <w:rsid w:val="059D0829"/>
    <w:rsid w:val="06721CA3"/>
    <w:rsid w:val="067D4C1C"/>
    <w:rsid w:val="06B127E5"/>
    <w:rsid w:val="06F12BA8"/>
    <w:rsid w:val="072F2729"/>
    <w:rsid w:val="07C21FA9"/>
    <w:rsid w:val="07CB44C2"/>
    <w:rsid w:val="07F62D01"/>
    <w:rsid w:val="08803246"/>
    <w:rsid w:val="089735CE"/>
    <w:rsid w:val="0957797D"/>
    <w:rsid w:val="0972706B"/>
    <w:rsid w:val="09C21BB6"/>
    <w:rsid w:val="0A7373D0"/>
    <w:rsid w:val="0A7874BB"/>
    <w:rsid w:val="0A867EAB"/>
    <w:rsid w:val="0ADB7658"/>
    <w:rsid w:val="0AFC60B7"/>
    <w:rsid w:val="0B7E61E5"/>
    <w:rsid w:val="0BAD7041"/>
    <w:rsid w:val="0BE156F1"/>
    <w:rsid w:val="0BF5648B"/>
    <w:rsid w:val="0BFC45F9"/>
    <w:rsid w:val="0C0822EF"/>
    <w:rsid w:val="0C6F5654"/>
    <w:rsid w:val="0CE02C7E"/>
    <w:rsid w:val="0D132BA9"/>
    <w:rsid w:val="0D570B9C"/>
    <w:rsid w:val="0D584F6B"/>
    <w:rsid w:val="0D660AC2"/>
    <w:rsid w:val="0D672BF6"/>
    <w:rsid w:val="0D7A541B"/>
    <w:rsid w:val="0E120AD5"/>
    <w:rsid w:val="0E884471"/>
    <w:rsid w:val="0EB06FFE"/>
    <w:rsid w:val="10150A41"/>
    <w:rsid w:val="10520EC3"/>
    <w:rsid w:val="11244EB3"/>
    <w:rsid w:val="11DE44B7"/>
    <w:rsid w:val="1257267A"/>
    <w:rsid w:val="129761BA"/>
    <w:rsid w:val="129F4AEC"/>
    <w:rsid w:val="12A472D8"/>
    <w:rsid w:val="12E95D49"/>
    <w:rsid w:val="12FE321B"/>
    <w:rsid w:val="130859B8"/>
    <w:rsid w:val="1352144E"/>
    <w:rsid w:val="13655B1D"/>
    <w:rsid w:val="13B5695B"/>
    <w:rsid w:val="141F2191"/>
    <w:rsid w:val="14B20BCF"/>
    <w:rsid w:val="1575AEB2"/>
    <w:rsid w:val="164F7F6D"/>
    <w:rsid w:val="165441D4"/>
    <w:rsid w:val="165E068A"/>
    <w:rsid w:val="16F418C1"/>
    <w:rsid w:val="1702D3F2"/>
    <w:rsid w:val="171F39F3"/>
    <w:rsid w:val="18133A5C"/>
    <w:rsid w:val="18380A15"/>
    <w:rsid w:val="184E0CDF"/>
    <w:rsid w:val="188D2058"/>
    <w:rsid w:val="18BA7603"/>
    <w:rsid w:val="18FD3F86"/>
    <w:rsid w:val="192B740B"/>
    <w:rsid w:val="19497C62"/>
    <w:rsid w:val="1A514204"/>
    <w:rsid w:val="1A935EB8"/>
    <w:rsid w:val="1B2E5429"/>
    <w:rsid w:val="1B2E6DC7"/>
    <w:rsid w:val="1B3E1C23"/>
    <w:rsid w:val="1B5316CE"/>
    <w:rsid w:val="1B5E59D2"/>
    <w:rsid w:val="1C040825"/>
    <w:rsid w:val="1C0E5DBC"/>
    <w:rsid w:val="1C66124C"/>
    <w:rsid w:val="1C766428"/>
    <w:rsid w:val="1C854F17"/>
    <w:rsid w:val="1CC27DD3"/>
    <w:rsid w:val="1D316449"/>
    <w:rsid w:val="1DBF5754"/>
    <w:rsid w:val="1DD50930"/>
    <w:rsid w:val="1DEB1E8A"/>
    <w:rsid w:val="1DF407BB"/>
    <w:rsid w:val="1E38003B"/>
    <w:rsid w:val="1EE716B6"/>
    <w:rsid w:val="1F2457C4"/>
    <w:rsid w:val="1F850095"/>
    <w:rsid w:val="1F894BC5"/>
    <w:rsid w:val="1FA11100"/>
    <w:rsid w:val="1FB91CD0"/>
    <w:rsid w:val="1FD32A47"/>
    <w:rsid w:val="20910CB1"/>
    <w:rsid w:val="20B9075F"/>
    <w:rsid w:val="20CD42FE"/>
    <w:rsid w:val="20D81DF9"/>
    <w:rsid w:val="21035A99"/>
    <w:rsid w:val="21282288"/>
    <w:rsid w:val="212F6969"/>
    <w:rsid w:val="21350DB3"/>
    <w:rsid w:val="218D1DC4"/>
    <w:rsid w:val="21C15CCD"/>
    <w:rsid w:val="21F51FE5"/>
    <w:rsid w:val="226B4D62"/>
    <w:rsid w:val="227D7143"/>
    <w:rsid w:val="22EF2326"/>
    <w:rsid w:val="230D24CF"/>
    <w:rsid w:val="23154E15"/>
    <w:rsid w:val="23680C07"/>
    <w:rsid w:val="236B35CE"/>
    <w:rsid w:val="239E142D"/>
    <w:rsid w:val="2402333E"/>
    <w:rsid w:val="24583754"/>
    <w:rsid w:val="245870DE"/>
    <w:rsid w:val="247247A7"/>
    <w:rsid w:val="2473146A"/>
    <w:rsid w:val="2516067A"/>
    <w:rsid w:val="252B5C82"/>
    <w:rsid w:val="25D36249"/>
    <w:rsid w:val="27C5366D"/>
    <w:rsid w:val="27DD67CA"/>
    <w:rsid w:val="28690808"/>
    <w:rsid w:val="28B07E55"/>
    <w:rsid w:val="28B54AA2"/>
    <w:rsid w:val="291A0EC6"/>
    <w:rsid w:val="294D6347"/>
    <w:rsid w:val="2A0F0B23"/>
    <w:rsid w:val="2AFE2B7E"/>
    <w:rsid w:val="2BEC074A"/>
    <w:rsid w:val="2C1E00F8"/>
    <w:rsid w:val="2C7862A6"/>
    <w:rsid w:val="2CC038FC"/>
    <w:rsid w:val="2CC05675"/>
    <w:rsid w:val="2D2054ED"/>
    <w:rsid w:val="2D376513"/>
    <w:rsid w:val="2DA07693"/>
    <w:rsid w:val="2DC863F1"/>
    <w:rsid w:val="2E957D99"/>
    <w:rsid w:val="2EB72406"/>
    <w:rsid w:val="2F2367DE"/>
    <w:rsid w:val="2F397825"/>
    <w:rsid w:val="2F7965E8"/>
    <w:rsid w:val="3049691D"/>
    <w:rsid w:val="31542D3B"/>
    <w:rsid w:val="31A276D9"/>
    <w:rsid w:val="32521735"/>
    <w:rsid w:val="32832752"/>
    <w:rsid w:val="32AF4A4B"/>
    <w:rsid w:val="32CF7C0E"/>
    <w:rsid w:val="32FE23BF"/>
    <w:rsid w:val="330E6893"/>
    <w:rsid w:val="33DE0CB9"/>
    <w:rsid w:val="340E0F36"/>
    <w:rsid w:val="34457AEF"/>
    <w:rsid w:val="34B96A64"/>
    <w:rsid w:val="34D31E25"/>
    <w:rsid w:val="350E643E"/>
    <w:rsid w:val="3511129D"/>
    <w:rsid w:val="3526273F"/>
    <w:rsid w:val="359455FE"/>
    <w:rsid w:val="36714917"/>
    <w:rsid w:val="36CD07B0"/>
    <w:rsid w:val="36D90C97"/>
    <w:rsid w:val="36E060B4"/>
    <w:rsid w:val="36FC4FD0"/>
    <w:rsid w:val="373F47FD"/>
    <w:rsid w:val="375C57D7"/>
    <w:rsid w:val="37DD651E"/>
    <w:rsid w:val="381D6709"/>
    <w:rsid w:val="38AF7030"/>
    <w:rsid w:val="38BA113F"/>
    <w:rsid w:val="3A135075"/>
    <w:rsid w:val="3A8424B5"/>
    <w:rsid w:val="3A855146"/>
    <w:rsid w:val="3AB31D0C"/>
    <w:rsid w:val="3AE203A5"/>
    <w:rsid w:val="3B002A64"/>
    <w:rsid w:val="3B060512"/>
    <w:rsid w:val="3B4A3B53"/>
    <w:rsid w:val="3BF47021"/>
    <w:rsid w:val="3C923082"/>
    <w:rsid w:val="3CE057D8"/>
    <w:rsid w:val="3CEB369A"/>
    <w:rsid w:val="3D0354C7"/>
    <w:rsid w:val="3D6019C7"/>
    <w:rsid w:val="3D7642C9"/>
    <w:rsid w:val="3DDA6D42"/>
    <w:rsid w:val="3E7347F4"/>
    <w:rsid w:val="3EA42DF7"/>
    <w:rsid w:val="3ED44FF7"/>
    <w:rsid w:val="3EF83C43"/>
    <w:rsid w:val="3F01664D"/>
    <w:rsid w:val="3F175FC8"/>
    <w:rsid w:val="3F3C0D01"/>
    <w:rsid w:val="3FB24717"/>
    <w:rsid w:val="3FD010A5"/>
    <w:rsid w:val="400C28DD"/>
    <w:rsid w:val="40431302"/>
    <w:rsid w:val="4075150E"/>
    <w:rsid w:val="40850DCD"/>
    <w:rsid w:val="411D1AC2"/>
    <w:rsid w:val="41AC1D9C"/>
    <w:rsid w:val="42094EC3"/>
    <w:rsid w:val="4242619A"/>
    <w:rsid w:val="42B20782"/>
    <w:rsid w:val="42D56493"/>
    <w:rsid w:val="43456CFD"/>
    <w:rsid w:val="437B44D8"/>
    <w:rsid w:val="441C2E6C"/>
    <w:rsid w:val="44917C93"/>
    <w:rsid w:val="44AF3E4D"/>
    <w:rsid w:val="450F3F7D"/>
    <w:rsid w:val="45673B0C"/>
    <w:rsid w:val="45E70BE3"/>
    <w:rsid w:val="45F53F3A"/>
    <w:rsid w:val="469D412D"/>
    <w:rsid w:val="46AE69A1"/>
    <w:rsid w:val="46D41E44"/>
    <w:rsid w:val="47067C0D"/>
    <w:rsid w:val="47AE2F53"/>
    <w:rsid w:val="47D53824"/>
    <w:rsid w:val="49446ABC"/>
    <w:rsid w:val="496938E0"/>
    <w:rsid w:val="49882B35"/>
    <w:rsid w:val="49D277E1"/>
    <w:rsid w:val="4A2A1BF5"/>
    <w:rsid w:val="4A547400"/>
    <w:rsid w:val="4B3872E6"/>
    <w:rsid w:val="4B412EF2"/>
    <w:rsid w:val="4BA13D2C"/>
    <w:rsid w:val="4C2713C2"/>
    <w:rsid w:val="4C3E334E"/>
    <w:rsid w:val="4C41578A"/>
    <w:rsid w:val="4C5170CF"/>
    <w:rsid w:val="4C941F7D"/>
    <w:rsid w:val="4CA149AE"/>
    <w:rsid w:val="4CF23C36"/>
    <w:rsid w:val="4D7F7890"/>
    <w:rsid w:val="4DCB60DD"/>
    <w:rsid w:val="4DD819EC"/>
    <w:rsid w:val="4DF51404"/>
    <w:rsid w:val="4E5633F4"/>
    <w:rsid w:val="4E59362E"/>
    <w:rsid w:val="4E7740D9"/>
    <w:rsid w:val="4EAC0AFF"/>
    <w:rsid w:val="4EC2021D"/>
    <w:rsid w:val="4FF5017D"/>
    <w:rsid w:val="50275CB3"/>
    <w:rsid w:val="50FD13B2"/>
    <w:rsid w:val="5157519E"/>
    <w:rsid w:val="51BD49DA"/>
    <w:rsid w:val="51DB2462"/>
    <w:rsid w:val="52200BF9"/>
    <w:rsid w:val="522E21B9"/>
    <w:rsid w:val="52FE30BB"/>
    <w:rsid w:val="536E79E7"/>
    <w:rsid w:val="537876B4"/>
    <w:rsid w:val="539B6E21"/>
    <w:rsid w:val="53FA6FAE"/>
    <w:rsid w:val="54CE2507"/>
    <w:rsid w:val="55181CD2"/>
    <w:rsid w:val="55485E79"/>
    <w:rsid w:val="55804571"/>
    <w:rsid w:val="55D01D97"/>
    <w:rsid w:val="566E4AE4"/>
    <w:rsid w:val="568F21E8"/>
    <w:rsid w:val="56A62EFB"/>
    <w:rsid w:val="56C007B8"/>
    <w:rsid w:val="56E45138"/>
    <w:rsid w:val="56F73F31"/>
    <w:rsid w:val="57244B18"/>
    <w:rsid w:val="577A7494"/>
    <w:rsid w:val="57AE3DD2"/>
    <w:rsid w:val="57B136A9"/>
    <w:rsid w:val="57EF6871"/>
    <w:rsid w:val="58240039"/>
    <w:rsid w:val="58850842"/>
    <w:rsid w:val="593025E2"/>
    <w:rsid w:val="595A121E"/>
    <w:rsid w:val="59C75644"/>
    <w:rsid w:val="5AA846B2"/>
    <w:rsid w:val="5AF07FF7"/>
    <w:rsid w:val="5AF422E5"/>
    <w:rsid w:val="5BD007DF"/>
    <w:rsid w:val="5BF26431"/>
    <w:rsid w:val="5C04154C"/>
    <w:rsid w:val="5D9841E3"/>
    <w:rsid w:val="5DA749E0"/>
    <w:rsid w:val="5DB02D5E"/>
    <w:rsid w:val="5E780DEA"/>
    <w:rsid w:val="5E7964AD"/>
    <w:rsid w:val="5EDD615E"/>
    <w:rsid w:val="5F631FA8"/>
    <w:rsid w:val="5F9C23D5"/>
    <w:rsid w:val="5FD5652E"/>
    <w:rsid w:val="60694834"/>
    <w:rsid w:val="614D5B85"/>
    <w:rsid w:val="61CF51A5"/>
    <w:rsid w:val="62772955"/>
    <w:rsid w:val="63F166BB"/>
    <w:rsid w:val="6426766C"/>
    <w:rsid w:val="6454564E"/>
    <w:rsid w:val="6467004C"/>
    <w:rsid w:val="64A273B9"/>
    <w:rsid w:val="64DD291B"/>
    <w:rsid w:val="65507243"/>
    <w:rsid w:val="65576B9C"/>
    <w:rsid w:val="656027FF"/>
    <w:rsid w:val="657A6CCC"/>
    <w:rsid w:val="65AE07B1"/>
    <w:rsid w:val="661E38F1"/>
    <w:rsid w:val="66457E51"/>
    <w:rsid w:val="666E1A16"/>
    <w:rsid w:val="6680376E"/>
    <w:rsid w:val="66ED31EA"/>
    <w:rsid w:val="671663D7"/>
    <w:rsid w:val="678F72DC"/>
    <w:rsid w:val="67BB45BB"/>
    <w:rsid w:val="67BD611B"/>
    <w:rsid w:val="6828156A"/>
    <w:rsid w:val="68283096"/>
    <w:rsid w:val="68E30159"/>
    <w:rsid w:val="68F32983"/>
    <w:rsid w:val="691A3243"/>
    <w:rsid w:val="696778F6"/>
    <w:rsid w:val="696C42BB"/>
    <w:rsid w:val="697F166F"/>
    <w:rsid w:val="698A6B0F"/>
    <w:rsid w:val="69DA44CA"/>
    <w:rsid w:val="6A096C40"/>
    <w:rsid w:val="6A4A5289"/>
    <w:rsid w:val="6A782EAA"/>
    <w:rsid w:val="6A907363"/>
    <w:rsid w:val="6AB42B93"/>
    <w:rsid w:val="6B40189C"/>
    <w:rsid w:val="6B704279"/>
    <w:rsid w:val="6B892049"/>
    <w:rsid w:val="6B8B75BB"/>
    <w:rsid w:val="6B94554D"/>
    <w:rsid w:val="6BAF6246"/>
    <w:rsid w:val="6C004889"/>
    <w:rsid w:val="6C541033"/>
    <w:rsid w:val="6CEC2069"/>
    <w:rsid w:val="6D020EA1"/>
    <w:rsid w:val="6D4B275F"/>
    <w:rsid w:val="6D8E6B68"/>
    <w:rsid w:val="6DFA40F1"/>
    <w:rsid w:val="6E0F1211"/>
    <w:rsid w:val="6E6341F7"/>
    <w:rsid w:val="6ECA12A3"/>
    <w:rsid w:val="6ED5379A"/>
    <w:rsid w:val="6EFC23B2"/>
    <w:rsid w:val="6FBD0858"/>
    <w:rsid w:val="70367A24"/>
    <w:rsid w:val="703728F8"/>
    <w:rsid w:val="70DC3025"/>
    <w:rsid w:val="714F494F"/>
    <w:rsid w:val="716618B9"/>
    <w:rsid w:val="71A27F49"/>
    <w:rsid w:val="71AF3802"/>
    <w:rsid w:val="71B810F3"/>
    <w:rsid w:val="727F394A"/>
    <w:rsid w:val="72E1752D"/>
    <w:rsid w:val="72F42715"/>
    <w:rsid w:val="734E4CC0"/>
    <w:rsid w:val="73537391"/>
    <w:rsid w:val="736D15BD"/>
    <w:rsid w:val="73A015C2"/>
    <w:rsid w:val="73A913CF"/>
    <w:rsid w:val="73EB1497"/>
    <w:rsid w:val="74000A47"/>
    <w:rsid w:val="740C2878"/>
    <w:rsid w:val="742F3C9B"/>
    <w:rsid w:val="74885606"/>
    <w:rsid w:val="748F156A"/>
    <w:rsid w:val="74F67B77"/>
    <w:rsid w:val="751115BE"/>
    <w:rsid w:val="751E3C7E"/>
    <w:rsid w:val="75385CCB"/>
    <w:rsid w:val="755D6D1B"/>
    <w:rsid w:val="75740E00"/>
    <w:rsid w:val="763A080C"/>
    <w:rsid w:val="76590BF5"/>
    <w:rsid w:val="76EB5B39"/>
    <w:rsid w:val="76FF7590"/>
    <w:rsid w:val="776F4F23"/>
    <w:rsid w:val="77F702BA"/>
    <w:rsid w:val="780C55C9"/>
    <w:rsid w:val="78156E78"/>
    <w:rsid w:val="782D5EAF"/>
    <w:rsid w:val="78480D62"/>
    <w:rsid w:val="785E1CD6"/>
    <w:rsid w:val="786302A1"/>
    <w:rsid w:val="789F1175"/>
    <w:rsid w:val="78BA1FE2"/>
    <w:rsid w:val="79195431"/>
    <w:rsid w:val="79281C3F"/>
    <w:rsid w:val="7931734A"/>
    <w:rsid w:val="79F44B9C"/>
    <w:rsid w:val="79FC54FC"/>
    <w:rsid w:val="7A235A40"/>
    <w:rsid w:val="7A351C1A"/>
    <w:rsid w:val="7A835347"/>
    <w:rsid w:val="7ADB38D4"/>
    <w:rsid w:val="7B0F0BEF"/>
    <w:rsid w:val="7B311322"/>
    <w:rsid w:val="7BC611F7"/>
    <w:rsid w:val="7BF11CE9"/>
    <w:rsid w:val="7D334DC0"/>
    <w:rsid w:val="7D536A7D"/>
    <w:rsid w:val="7DD2691C"/>
    <w:rsid w:val="7DD435F0"/>
    <w:rsid w:val="7E2B7798"/>
    <w:rsid w:val="7E3563A1"/>
    <w:rsid w:val="7E8D41F7"/>
    <w:rsid w:val="7E907410"/>
    <w:rsid w:val="7E9326F9"/>
    <w:rsid w:val="7EE20452"/>
    <w:rsid w:val="7F016B4B"/>
    <w:rsid w:val="7F2146E3"/>
    <w:rsid w:val="7F395D9C"/>
    <w:rsid w:val="7F8A6AA4"/>
    <w:rsid w:val="7FE50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0CB24"/>
  <w15:docId w15:val="{3616CD48-EC19-456A-B8A9-C9D11E544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line="259" w:lineRule="auto"/>
      <w:jc w:val="both"/>
      <w:textAlignment w:val="baseline"/>
    </w:pPr>
    <w:rPr>
      <w:lang w:eastAsia="en-US"/>
    </w:rPr>
  </w:style>
  <w:style w:type="paragraph" w:styleId="1">
    <w:name w:val="heading 1"/>
    <w:basedOn w:val="a0"/>
    <w:next w:val="a0"/>
    <w:link w:val="10"/>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uiPriority w:val="20"/>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pPr>
      <w:spacing w:after="160" w:line="259" w:lineRule="auto"/>
    </w:pPr>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Char">
    <w:name w:val="B1 Char"/>
    <w:qFormat/>
    <w:locked/>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46A88CE6-5F13-47A0-8683-F3AC4530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1482</Words>
  <Characters>8451</Characters>
  <Application>Microsoft Office Word</Application>
  <DocSecurity>0</DocSecurity>
  <Lines>70</Lines>
  <Paragraphs>19</Paragraphs>
  <ScaleCrop>false</ScaleCrop>
  <Company>ZTE Corporation</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ZTE2</cp:lastModifiedBy>
  <cp:revision>62</cp:revision>
  <cp:lastPrinted>2018-04-07T03:05:00Z</cp:lastPrinted>
  <dcterms:created xsi:type="dcterms:W3CDTF">2021-11-03T11:34:00Z</dcterms:created>
  <dcterms:modified xsi:type="dcterms:W3CDTF">2022-12-05T13:25:00Z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